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1731" w14:textId="4E0F1664" w:rsidR="00B06A44" w:rsidRPr="00AC0486" w:rsidRDefault="00B06A44" w:rsidP="00B06A44">
      <w:pPr>
        <w:pStyle w:val="Heading1"/>
        <w:ind w:hanging="900"/>
        <w:jc w:val="center"/>
        <w:rPr>
          <w:rFonts w:ascii="Arial Narrow" w:hAnsi="Arial Narrow"/>
          <w:color w:val="244061" w:themeColor="accent1" w:themeShade="80"/>
          <w:sz w:val="32"/>
          <w:szCs w:val="32"/>
        </w:rPr>
      </w:pPr>
      <w:r w:rsidRPr="00AC0486">
        <w:rPr>
          <w:rFonts w:ascii="Arial Narrow" w:hAnsi="Arial Narrow"/>
          <w:color w:val="244061" w:themeColor="accent1" w:themeShade="80"/>
          <w:sz w:val="32"/>
          <w:szCs w:val="32"/>
        </w:rPr>
        <w:t>POSITION DESCRIPTION</w:t>
      </w:r>
    </w:p>
    <w:p w14:paraId="2D564576" w14:textId="5A323613" w:rsidR="00B06A44" w:rsidRPr="00AC0486" w:rsidRDefault="00B06A44" w:rsidP="005E6723">
      <w:pPr>
        <w:spacing w:before="20"/>
        <w:ind w:left="-851"/>
        <w:rPr>
          <w:rFonts w:ascii="Arial Narrow" w:hAnsi="Arial Narrow" w:cstheme="minorHAnsi"/>
          <w:color w:val="244061" w:themeColor="accent1" w:themeShade="80"/>
          <w:sz w:val="22"/>
          <w:szCs w:val="22"/>
        </w:rPr>
      </w:pPr>
    </w:p>
    <w:tbl>
      <w:tblPr>
        <w:tblW w:w="10256"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302"/>
        <w:gridCol w:w="1985"/>
        <w:gridCol w:w="3969"/>
      </w:tblGrid>
      <w:tr w:rsidR="008222B8" w:rsidRPr="00AC0486" w14:paraId="409E46FC" w14:textId="77777777" w:rsidTr="00322CAF">
        <w:trPr>
          <w:trHeight w:val="477"/>
        </w:trPr>
        <w:tc>
          <w:tcPr>
            <w:tcW w:w="6287" w:type="dxa"/>
            <w:gridSpan w:val="2"/>
          </w:tcPr>
          <w:p w14:paraId="61B378D0" w14:textId="3388EB78" w:rsidR="00B06A44" w:rsidRPr="00AC0486" w:rsidRDefault="00B06A44" w:rsidP="00322CAF">
            <w:pPr>
              <w:tabs>
                <w:tab w:val="left" w:pos="709"/>
              </w:tabs>
              <w:spacing w:before="20" w:after="20"/>
              <w:rPr>
                <w:rFonts w:ascii="Arial Narrow" w:hAnsi="Arial Narrow" w:cstheme="minorHAnsi"/>
                <w:color w:val="244061" w:themeColor="accent1" w:themeShade="80"/>
                <w:sz w:val="22"/>
                <w:szCs w:val="22"/>
              </w:rPr>
            </w:pPr>
            <w:r w:rsidRPr="00AC0486">
              <w:rPr>
                <w:rFonts w:ascii="Arial Narrow" w:hAnsi="Arial Narrow" w:cstheme="minorHAnsi"/>
                <w:b/>
                <w:bCs/>
                <w:color w:val="244061" w:themeColor="accent1" w:themeShade="80"/>
                <w:sz w:val="22"/>
                <w:szCs w:val="22"/>
              </w:rPr>
              <w:t>Ti</w:t>
            </w:r>
            <w:r w:rsidR="00692ECE" w:rsidRPr="00AC0486">
              <w:rPr>
                <w:rFonts w:ascii="Arial Narrow" w:hAnsi="Arial Narrow" w:cstheme="minorHAnsi"/>
                <w:b/>
                <w:bCs/>
                <w:color w:val="244061" w:themeColor="accent1" w:themeShade="80"/>
                <w:sz w:val="22"/>
                <w:szCs w:val="22"/>
              </w:rPr>
              <w:t>t</w:t>
            </w:r>
            <w:r w:rsidRPr="00AC0486">
              <w:rPr>
                <w:rFonts w:ascii="Arial Narrow" w:hAnsi="Arial Narrow" w:cstheme="minorHAnsi"/>
                <w:b/>
                <w:bCs/>
                <w:color w:val="244061" w:themeColor="accent1" w:themeShade="80"/>
                <w:sz w:val="22"/>
                <w:szCs w:val="22"/>
              </w:rPr>
              <w:t>le:</w:t>
            </w:r>
            <w:r w:rsidR="00823E35" w:rsidRPr="00AC0486">
              <w:rPr>
                <w:rFonts w:ascii="Arial Narrow" w:hAnsi="Arial Narrow" w:cstheme="minorHAnsi"/>
                <w:b/>
                <w:bCs/>
                <w:color w:val="244061" w:themeColor="accent1" w:themeShade="80"/>
                <w:sz w:val="22"/>
                <w:szCs w:val="22"/>
              </w:rPr>
              <w:t xml:space="preserve"> </w:t>
            </w:r>
            <w:r w:rsidR="00692ECE" w:rsidRPr="00AC0486">
              <w:rPr>
                <w:rFonts w:ascii="Arial Narrow" w:hAnsi="Arial Narrow" w:cstheme="minorHAnsi"/>
                <w:b/>
                <w:bCs/>
                <w:color w:val="244061" w:themeColor="accent1" w:themeShade="80"/>
                <w:sz w:val="22"/>
                <w:szCs w:val="22"/>
              </w:rPr>
              <w:t xml:space="preserve"> </w:t>
            </w:r>
            <w:r w:rsidR="00692ECE" w:rsidRPr="00AC0486">
              <w:rPr>
                <w:rFonts w:ascii="Arial Narrow" w:hAnsi="Arial Narrow" w:cstheme="minorHAnsi"/>
                <w:color w:val="244061" w:themeColor="accent1" w:themeShade="80"/>
                <w:sz w:val="22"/>
                <w:szCs w:val="22"/>
              </w:rPr>
              <w:t>Governance</w:t>
            </w:r>
            <w:r w:rsidR="006B4A62" w:rsidRPr="00AC0486">
              <w:rPr>
                <w:rFonts w:ascii="Arial Narrow" w:hAnsi="Arial Narrow" w:cstheme="minorHAnsi"/>
                <w:color w:val="244061" w:themeColor="accent1" w:themeShade="80"/>
                <w:sz w:val="22"/>
                <w:szCs w:val="22"/>
              </w:rPr>
              <w:t xml:space="preserve"> </w:t>
            </w:r>
            <w:r w:rsidR="007F25DE" w:rsidRPr="00AC0486">
              <w:rPr>
                <w:rFonts w:ascii="Arial Narrow" w:hAnsi="Arial Narrow" w:cstheme="minorHAnsi"/>
                <w:color w:val="244061" w:themeColor="accent1" w:themeShade="80"/>
                <w:sz w:val="22"/>
                <w:szCs w:val="22"/>
              </w:rPr>
              <w:t xml:space="preserve">Support </w:t>
            </w:r>
            <w:r w:rsidR="006B4A62" w:rsidRPr="00AC0486">
              <w:rPr>
                <w:rFonts w:ascii="Arial Narrow" w:hAnsi="Arial Narrow" w:cstheme="minorHAnsi"/>
                <w:color w:val="244061" w:themeColor="accent1" w:themeShade="80"/>
                <w:sz w:val="22"/>
                <w:szCs w:val="22"/>
              </w:rPr>
              <w:t>Officer</w:t>
            </w:r>
          </w:p>
        </w:tc>
        <w:tc>
          <w:tcPr>
            <w:tcW w:w="3969" w:type="dxa"/>
          </w:tcPr>
          <w:p w14:paraId="3D2E9F33" w14:textId="19D51D1E" w:rsidR="0051558B" w:rsidRPr="00AC0486" w:rsidRDefault="00692ECE" w:rsidP="00322CAF">
            <w:pPr>
              <w:tabs>
                <w:tab w:val="left" w:pos="1026"/>
              </w:tabs>
              <w:spacing w:before="20" w:after="20"/>
              <w:rPr>
                <w:rFonts w:ascii="Arial Narrow" w:hAnsi="Arial Narrow" w:cstheme="minorHAnsi"/>
                <w:b/>
                <w:bCs/>
                <w:color w:val="244061" w:themeColor="accent1" w:themeShade="80"/>
                <w:sz w:val="22"/>
                <w:szCs w:val="22"/>
              </w:rPr>
            </w:pPr>
            <w:r w:rsidRPr="00AC0486">
              <w:rPr>
                <w:rFonts w:ascii="Arial Narrow" w:hAnsi="Arial Narrow" w:cstheme="minorHAnsi"/>
                <w:b/>
                <w:bCs/>
                <w:color w:val="244061" w:themeColor="accent1" w:themeShade="80"/>
                <w:sz w:val="22"/>
                <w:szCs w:val="22"/>
              </w:rPr>
              <w:t>Part</w:t>
            </w:r>
            <w:r w:rsidR="00E3400B" w:rsidRPr="00AC0486">
              <w:rPr>
                <w:rFonts w:ascii="Arial Narrow" w:hAnsi="Arial Narrow" w:cstheme="minorHAnsi"/>
                <w:b/>
                <w:bCs/>
                <w:color w:val="244061" w:themeColor="accent1" w:themeShade="80"/>
                <w:sz w:val="22"/>
                <w:szCs w:val="22"/>
              </w:rPr>
              <w:t>-Time</w:t>
            </w:r>
            <w:r w:rsidR="006A33C4" w:rsidRPr="00AC0486">
              <w:rPr>
                <w:rFonts w:ascii="Arial Narrow" w:hAnsi="Arial Narrow" w:cstheme="minorHAnsi"/>
                <w:b/>
                <w:bCs/>
                <w:color w:val="244061" w:themeColor="accent1" w:themeShade="80"/>
                <w:sz w:val="22"/>
                <w:szCs w:val="22"/>
              </w:rPr>
              <w:t xml:space="preserve">: </w:t>
            </w:r>
            <w:r w:rsidR="006A33C4" w:rsidRPr="00AC0486">
              <w:rPr>
                <w:rFonts w:ascii="Arial Narrow" w:hAnsi="Arial Narrow" w:cstheme="minorHAnsi"/>
                <w:color w:val="244061" w:themeColor="accent1" w:themeShade="80"/>
                <w:sz w:val="22"/>
                <w:szCs w:val="22"/>
              </w:rPr>
              <w:t>2 days/week (0.4 FTE)</w:t>
            </w:r>
          </w:p>
        </w:tc>
      </w:tr>
      <w:tr w:rsidR="008222B8" w:rsidRPr="00AC0486" w14:paraId="7D53D5BF" w14:textId="77777777" w:rsidTr="00322CAF">
        <w:trPr>
          <w:cantSplit/>
          <w:trHeight w:val="442"/>
        </w:trPr>
        <w:tc>
          <w:tcPr>
            <w:tcW w:w="6287" w:type="dxa"/>
            <w:gridSpan w:val="2"/>
          </w:tcPr>
          <w:p w14:paraId="3C7DD61D" w14:textId="74F4065A" w:rsidR="00AA5EEB" w:rsidRPr="00AC0486" w:rsidRDefault="00AA5EEB" w:rsidP="00322CAF">
            <w:pPr>
              <w:tabs>
                <w:tab w:val="left" w:pos="1701"/>
              </w:tabs>
              <w:spacing w:before="20" w:after="20"/>
              <w:rPr>
                <w:rFonts w:ascii="Arial Narrow" w:hAnsi="Arial Narrow" w:cstheme="minorHAnsi"/>
                <w:color w:val="244061" w:themeColor="accent1" w:themeShade="80"/>
                <w:sz w:val="22"/>
                <w:szCs w:val="22"/>
              </w:rPr>
            </w:pPr>
            <w:r w:rsidRPr="00AC0486">
              <w:rPr>
                <w:rFonts w:ascii="Arial Narrow" w:hAnsi="Arial Narrow" w:cstheme="minorHAnsi"/>
                <w:b/>
                <w:bCs/>
                <w:color w:val="244061" w:themeColor="accent1" w:themeShade="80"/>
                <w:sz w:val="22"/>
                <w:szCs w:val="22"/>
              </w:rPr>
              <w:t>Reports to</w:t>
            </w:r>
            <w:r w:rsidR="00692ECE" w:rsidRPr="00AC0486">
              <w:rPr>
                <w:rFonts w:ascii="Arial Narrow" w:hAnsi="Arial Narrow" w:cstheme="minorHAnsi"/>
                <w:b/>
                <w:bCs/>
                <w:color w:val="244061" w:themeColor="accent1" w:themeShade="80"/>
                <w:sz w:val="22"/>
                <w:szCs w:val="22"/>
              </w:rPr>
              <w:t>:</w:t>
            </w:r>
            <w:r w:rsidR="004506E6" w:rsidRPr="00AC0486">
              <w:rPr>
                <w:rFonts w:ascii="Arial Narrow" w:hAnsi="Arial Narrow" w:cstheme="minorHAnsi"/>
                <w:b/>
                <w:bCs/>
                <w:color w:val="244061" w:themeColor="accent1" w:themeShade="80"/>
                <w:sz w:val="22"/>
                <w:szCs w:val="22"/>
              </w:rPr>
              <w:t xml:space="preserve">  </w:t>
            </w:r>
            <w:r w:rsidR="00692ECE" w:rsidRPr="00AC0486">
              <w:rPr>
                <w:rFonts w:ascii="Arial Narrow" w:hAnsi="Arial Narrow" w:cstheme="minorHAnsi"/>
                <w:color w:val="244061" w:themeColor="accent1" w:themeShade="80"/>
                <w:sz w:val="22"/>
                <w:szCs w:val="22"/>
              </w:rPr>
              <w:t>Executive Director</w:t>
            </w:r>
          </w:p>
          <w:p w14:paraId="521B4B7A" w14:textId="58C9458B" w:rsidR="00692ECE" w:rsidRPr="00AC0486" w:rsidRDefault="00692ECE" w:rsidP="00322CAF">
            <w:pPr>
              <w:tabs>
                <w:tab w:val="left" w:pos="1701"/>
              </w:tabs>
              <w:spacing w:before="20" w:after="20"/>
              <w:rPr>
                <w:rFonts w:ascii="Arial Narrow" w:hAnsi="Arial Narrow" w:cstheme="minorHAnsi"/>
                <w:color w:val="244061" w:themeColor="accent1" w:themeShade="80"/>
                <w:sz w:val="22"/>
                <w:szCs w:val="22"/>
              </w:rPr>
            </w:pPr>
          </w:p>
        </w:tc>
        <w:tc>
          <w:tcPr>
            <w:tcW w:w="3969" w:type="dxa"/>
          </w:tcPr>
          <w:p w14:paraId="69B91B29" w14:textId="77777777" w:rsidR="00AA5EEB" w:rsidRPr="00AC0486" w:rsidRDefault="00AA5EEB" w:rsidP="00322CAF">
            <w:pPr>
              <w:tabs>
                <w:tab w:val="left" w:pos="1701"/>
              </w:tabs>
              <w:spacing w:before="20" w:after="20"/>
              <w:rPr>
                <w:rFonts w:ascii="Arial Narrow" w:hAnsi="Arial Narrow" w:cstheme="minorHAnsi"/>
                <w:color w:val="244061" w:themeColor="accent1" w:themeShade="80"/>
                <w:sz w:val="22"/>
                <w:szCs w:val="22"/>
              </w:rPr>
            </w:pPr>
          </w:p>
        </w:tc>
      </w:tr>
      <w:tr w:rsidR="008222B8" w:rsidRPr="00AC0486" w14:paraId="5E3723DC" w14:textId="77777777" w:rsidTr="00270B5C">
        <w:trPr>
          <w:trHeight w:val="960"/>
        </w:trPr>
        <w:tc>
          <w:tcPr>
            <w:tcW w:w="10256" w:type="dxa"/>
            <w:gridSpan w:val="3"/>
          </w:tcPr>
          <w:p w14:paraId="77DE24D2" w14:textId="77777777" w:rsidR="0051558B" w:rsidRPr="00AC0486" w:rsidRDefault="00B06A44" w:rsidP="00270B5C">
            <w:pPr>
              <w:tabs>
                <w:tab w:val="left" w:pos="511"/>
              </w:tabs>
              <w:spacing w:before="20" w:after="20"/>
              <w:jc w:val="both"/>
              <w:rPr>
                <w:rFonts w:ascii="Arial Narrow" w:hAnsi="Arial Narrow" w:cstheme="minorHAnsi"/>
                <w:color w:val="244061" w:themeColor="accent1" w:themeShade="80"/>
                <w:sz w:val="22"/>
                <w:szCs w:val="22"/>
              </w:rPr>
            </w:pPr>
            <w:r w:rsidRPr="00AC0486">
              <w:rPr>
                <w:rFonts w:ascii="Arial Narrow" w:hAnsi="Arial Narrow" w:cstheme="minorHAnsi"/>
                <w:b/>
                <w:bCs/>
                <w:color w:val="244061" w:themeColor="accent1" w:themeShade="80"/>
                <w:sz w:val="22"/>
                <w:szCs w:val="22"/>
              </w:rPr>
              <w:t>Position Summary:</w:t>
            </w:r>
            <w:r w:rsidR="004506E6" w:rsidRPr="00AC0486">
              <w:rPr>
                <w:rFonts w:ascii="Arial Narrow" w:hAnsi="Arial Narrow" w:cstheme="minorHAnsi"/>
                <w:b/>
                <w:bCs/>
                <w:color w:val="244061" w:themeColor="accent1" w:themeShade="80"/>
                <w:sz w:val="22"/>
                <w:szCs w:val="22"/>
              </w:rPr>
              <w:t xml:space="preserve">  </w:t>
            </w:r>
            <w:r w:rsidRPr="00AC0486">
              <w:rPr>
                <w:rFonts w:ascii="Arial Narrow" w:hAnsi="Arial Narrow" w:cstheme="minorHAnsi"/>
                <w:color w:val="244061" w:themeColor="accent1" w:themeShade="80"/>
                <w:sz w:val="22"/>
                <w:szCs w:val="22"/>
              </w:rPr>
              <w:t xml:space="preserve">The </w:t>
            </w:r>
            <w:r w:rsidR="007F25DE" w:rsidRPr="00AC0486">
              <w:rPr>
                <w:rFonts w:ascii="Arial Narrow" w:hAnsi="Arial Narrow" w:cstheme="minorHAnsi"/>
                <w:color w:val="244061" w:themeColor="accent1" w:themeShade="80"/>
                <w:sz w:val="22"/>
                <w:szCs w:val="22"/>
              </w:rPr>
              <w:t>Governance Support</w:t>
            </w:r>
            <w:r w:rsidR="006B4A62" w:rsidRPr="00AC0486">
              <w:rPr>
                <w:rFonts w:ascii="Arial Narrow" w:hAnsi="Arial Narrow" w:cstheme="minorHAnsi"/>
                <w:color w:val="244061" w:themeColor="accent1" w:themeShade="80"/>
                <w:sz w:val="22"/>
                <w:szCs w:val="22"/>
              </w:rPr>
              <w:t xml:space="preserve"> Officer</w:t>
            </w:r>
            <w:r w:rsidR="00823E35" w:rsidRPr="00AC0486">
              <w:rPr>
                <w:rFonts w:ascii="Arial Narrow" w:hAnsi="Arial Narrow" w:cstheme="minorHAnsi"/>
                <w:color w:val="244061" w:themeColor="accent1" w:themeShade="80"/>
                <w:sz w:val="22"/>
                <w:szCs w:val="22"/>
              </w:rPr>
              <w:t xml:space="preserve"> </w:t>
            </w:r>
            <w:r w:rsidR="00270B5C" w:rsidRPr="00AC0486">
              <w:rPr>
                <w:rFonts w:ascii="Arial Narrow" w:hAnsi="Arial Narrow" w:cstheme="minorHAnsi"/>
                <w:color w:val="244061" w:themeColor="accent1" w:themeShade="80"/>
                <w:sz w:val="22"/>
                <w:szCs w:val="22"/>
              </w:rPr>
              <w:t xml:space="preserve">(GSO) </w:t>
            </w:r>
            <w:r w:rsidR="00823E35" w:rsidRPr="00AC0486">
              <w:rPr>
                <w:rFonts w:ascii="Arial Narrow" w:hAnsi="Arial Narrow" w:cstheme="minorHAnsi"/>
                <w:color w:val="244061" w:themeColor="accent1" w:themeShade="80"/>
                <w:sz w:val="22"/>
                <w:szCs w:val="22"/>
              </w:rPr>
              <w:t xml:space="preserve">is responsible </w:t>
            </w:r>
            <w:r w:rsidR="00A56020" w:rsidRPr="00AC0486">
              <w:rPr>
                <w:rFonts w:ascii="Arial Narrow" w:hAnsi="Arial Narrow" w:cstheme="minorHAnsi"/>
                <w:color w:val="244061" w:themeColor="accent1" w:themeShade="80"/>
                <w:sz w:val="22"/>
                <w:szCs w:val="22"/>
              </w:rPr>
              <w:t>for</w:t>
            </w:r>
            <w:r w:rsidR="0047558F" w:rsidRPr="00AC0486">
              <w:rPr>
                <w:rFonts w:ascii="Arial Narrow" w:hAnsi="Arial Narrow" w:cstheme="minorHAnsi"/>
                <w:color w:val="244061" w:themeColor="accent1" w:themeShade="80"/>
                <w:sz w:val="22"/>
                <w:szCs w:val="22"/>
              </w:rPr>
              <w:t xml:space="preserve"> </w:t>
            </w:r>
            <w:r w:rsidR="005E6723" w:rsidRPr="00AC0486">
              <w:rPr>
                <w:rFonts w:ascii="Arial Narrow" w:hAnsi="Arial Narrow" w:cstheme="minorHAnsi"/>
                <w:color w:val="244061" w:themeColor="accent1" w:themeShade="80"/>
                <w:sz w:val="22"/>
                <w:szCs w:val="22"/>
              </w:rPr>
              <w:t>the provision of</w:t>
            </w:r>
            <w:r w:rsidR="00B64623" w:rsidRPr="00AC0486">
              <w:rPr>
                <w:rFonts w:ascii="Arial Narrow" w:hAnsi="Arial Narrow" w:cstheme="minorHAnsi"/>
                <w:color w:val="244061" w:themeColor="accent1" w:themeShade="80"/>
                <w:sz w:val="22"/>
                <w:szCs w:val="22"/>
              </w:rPr>
              <w:t xml:space="preserve"> </w:t>
            </w:r>
            <w:r w:rsidR="007F25DE" w:rsidRPr="00AC0486">
              <w:rPr>
                <w:rFonts w:ascii="Arial Narrow" w:hAnsi="Arial Narrow" w:cstheme="minorHAnsi"/>
                <w:color w:val="244061" w:themeColor="accent1" w:themeShade="80"/>
                <w:sz w:val="22"/>
                <w:szCs w:val="22"/>
              </w:rPr>
              <w:t>administrati</w:t>
            </w:r>
            <w:r w:rsidR="0082184C" w:rsidRPr="00AC0486">
              <w:rPr>
                <w:rFonts w:ascii="Arial Narrow" w:hAnsi="Arial Narrow" w:cstheme="minorHAnsi"/>
                <w:color w:val="244061" w:themeColor="accent1" w:themeShade="80"/>
                <w:sz w:val="22"/>
                <w:szCs w:val="22"/>
              </w:rPr>
              <w:t xml:space="preserve">ve </w:t>
            </w:r>
            <w:r w:rsidR="00270B5C" w:rsidRPr="00AC0486">
              <w:rPr>
                <w:rFonts w:ascii="Arial Narrow" w:hAnsi="Arial Narrow" w:cstheme="minorHAnsi"/>
                <w:color w:val="244061" w:themeColor="accent1" w:themeShade="80"/>
                <w:sz w:val="22"/>
                <w:szCs w:val="22"/>
              </w:rPr>
              <w:t xml:space="preserve">and communication </w:t>
            </w:r>
            <w:r w:rsidR="007F25DE" w:rsidRPr="00AC0486">
              <w:rPr>
                <w:rFonts w:ascii="Arial Narrow" w:hAnsi="Arial Narrow" w:cstheme="minorHAnsi"/>
                <w:color w:val="244061" w:themeColor="accent1" w:themeShade="80"/>
                <w:sz w:val="22"/>
                <w:szCs w:val="22"/>
              </w:rPr>
              <w:t xml:space="preserve">support </w:t>
            </w:r>
            <w:r w:rsidR="00E74A2B" w:rsidRPr="00AC0486">
              <w:rPr>
                <w:rFonts w:ascii="Arial Narrow" w:hAnsi="Arial Narrow" w:cstheme="minorHAnsi"/>
                <w:color w:val="244061" w:themeColor="accent1" w:themeShade="80"/>
                <w:sz w:val="22"/>
                <w:szCs w:val="22"/>
              </w:rPr>
              <w:t xml:space="preserve">to </w:t>
            </w:r>
            <w:r w:rsidR="00B64623" w:rsidRPr="00AC0486">
              <w:rPr>
                <w:rFonts w:ascii="Arial Narrow" w:hAnsi="Arial Narrow" w:cstheme="minorHAnsi"/>
                <w:color w:val="244061" w:themeColor="accent1" w:themeShade="80"/>
                <w:sz w:val="22"/>
                <w:szCs w:val="22"/>
              </w:rPr>
              <w:t xml:space="preserve">the </w:t>
            </w:r>
            <w:r w:rsidR="0047558F" w:rsidRPr="00AC0486">
              <w:rPr>
                <w:rFonts w:ascii="Arial Narrow" w:hAnsi="Arial Narrow" w:cstheme="minorHAnsi"/>
                <w:color w:val="244061" w:themeColor="accent1" w:themeShade="80"/>
                <w:sz w:val="22"/>
                <w:szCs w:val="22"/>
              </w:rPr>
              <w:t>B</w:t>
            </w:r>
            <w:r w:rsidR="00B64623" w:rsidRPr="00AC0486">
              <w:rPr>
                <w:rFonts w:ascii="Arial Narrow" w:hAnsi="Arial Narrow" w:cstheme="minorHAnsi"/>
                <w:color w:val="244061" w:themeColor="accent1" w:themeShade="80"/>
                <w:sz w:val="22"/>
                <w:szCs w:val="22"/>
              </w:rPr>
              <w:t xml:space="preserve">oard </w:t>
            </w:r>
            <w:r w:rsidR="00D04A9A" w:rsidRPr="00AC0486">
              <w:rPr>
                <w:rFonts w:ascii="Arial Narrow" w:hAnsi="Arial Narrow" w:cstheme="minorHAnsi"/>
                <w:color w:val="244061" w:themeColor="accent1" w:themeShade="80"/>
                <w:sz w:val="22"/>
                <w:szCs w:val="22"/>
              </w:rPr>
              <w:t xml:space="preserve">and </w:t>
            </w:r>
            <w:r w:rsidR="0047558F" w:rsidRPr="00AC0486">
              <w:rPr>
                <w:rFonts w:ascii="Arial Narrow" w:hAnsi="Arial Narrow" w:cstheme="minorHAnsi"/>
                <w:color w:val="244061" w:themeColor="accent1" w:themeShade="80"/>
                <w:sz w:val="22"/>
                <w:szCs w:val="22"/>
              </w:rPr>
              <w:t xml:space="preserve">other </w:t>
            </w:r>
            <w:r w:rsidR="00E74A2B" w:rsidRPr="00AC0486">
              <w:rPr>
                <w:rFonts w:ascii="Arial Narrow" w:hAnsi="Arial Narrow" w:cstheme="minorHAnsi"/>
                <w:color w:val="244061" w:themeColor="accent1" w:themeShade="80"/>
                <w:sz w:val="22"/>
                <w:szCs w:val="22"/>
              </w:rPr>
              <w:t>governance committee</w:t>
            </w:r>
            <w:r w:rsidR="00D04A9A" w:rsidRPr="00AC0486">
              <w:rPr>
                <w:rFonts w:ascii="Arial Narrow" w:hAnsi="Arial Narrow" w:cstheme="minorHAnsi"/>
                <w:color w:val="244061" w:themeColor="accent1" w:themeShade="80"/>
                <w:sz w:val="22"/>
                <w:szCs w:val="22"/>
              </w:rPr>
              <w:t>s</w:t>
            </w:r>
            <w:r w:rsidR="00E74A2B" w:rsidRPr="00AC0486">
              <w:rPr>
                <w:rFonts w:ascii="Arial Narrow" w:hAnsi="Arial Narrow" w:cstheme="minorHAnsi"/>
                <w:color w:val="244061" w:themeColor="accent1" w:themeShade="80"/>
                <w:sz w:val="22"/>
                <w:szCs w:val="22"/>
              </w:rPr>
              <w:t xml:space="preserve"> of Anglicans in Development</w:t>
            </w:r>
            <w:r w:rsidR="007561A3" w:rsidRPr="00AC0486">
              <w:rPr>
                <w:rFonts w:ascii="Arial Narrow" w:hAnsi="Arial Narrow" w:cstheme="minorHAnsi"/>
                <w:color w:val="244061" w:themeColor="accent1" w:themeShade="80"/>
                <w:sz w:val="22"/>
                <w:szCs w:val="22"/>
              </w:rPr>
              <w:t xml:space="preserve"> (AID)</w:t>
            </w:r>
            <w:r w:rsidR="00270B5C" w:rsidRPr="00AC0486">
              <w:rPr>
                <w:rFonts w:ascii="Arial Narrow" w:hAnsi="Arial Narrow" w:cstheme="minorHAnsi"/>
                <w:color w:val="244061" w:themeColor="accent1" w:themeShade="80"/>
                <w:sz w:val="22"/>
                <w:szCs w:val="22"/>
              </w:rPr>
              <w:t xml:space="preserve"> and ABM Australia.  The GSO is also expected to provide back-up administrative support to AID’s Head of Programs and provide general backfill administrative support as required.</w:t>
            </w:r>
          </w:p>
          <w:p w14:paraId="143C0922" w14:textId="6B13F656" w:rsidR="00270B5C" w:rsidRPr="00AC0486" w:rsidRDefault="00270B5C" w:rsidP="00270B5C">
            <w:pPr>
              <w:tabs>
                <w:tab w:val="left" w:pos="511"/>
              </w:tabs>
              <w:spacing w:before="20" w:after="20"/>
              <w:jc w:val="both"/>
              <w:rPr>
                <w:rFonts w:ascii="Arial Narrow" w:hAnsi="Arial Narrow" w:cstheme="minorHAnsi"/>
                <w:color w:val="244061" w:themeColor="accent1" w:themeShade="80"/>
                <w:sz w:val="22"/>
                <w:szCs w:val="22"/>
              </w:rPr>
            </w:pPr>
          </w:p>
        </w:tc>
      </w:tr>
      <w:tr w:rsidR="008222B8" w:rsidRPr="00AC0486" w14:paraId="49441DDC" w14:textId="77777777" w:rsidTr="0092273B">
        <w:tc>
          <w:tcPr>
            <w:tcW w:w="10256" w:type="dxa"/>
            <w:gridSpan w:val="3"/>
          </w:tcPr>
          <w:p w14:paraId="7760D503" w14:textId="7833641E" w:rsidR="005E6723" w:rsidRPr="00AC0486" w:rsidRDefault="00407759" w:rsidP="00EA20AB">
            <w:pPr>
              <w:spacing w:before="20"/>
              <w:jc w:val="both"/>
              <w:rPr>
                <w:rFonts w:ascii="Arial Narrow" w:hAnsi="Arial Narrow" w:cstheme="minorHAnsi"/>
                <w:b/>
                <w:bCs/>
                <w:color w:val="244061" w:themeColor="accent1" w:themeShade="80"/>
                <w:sz w:val="22"/>
                <w:szCs w:val="22"/>
              </w:rPr>
            </w:pPr>
            <w:r w:rsidRPr="00AC0486">
              <w:rPr>
                <w:rFonts w:ascii="Arial Narrow" w:hAnsi="Arial Narrow" w:cstheme="minorHAnsi"/>
                <w:b/>
                <w:bCs/>
                <w:color w:val="244061" w:themeColor="accent1" w:themeShade="80"/>
                <w:sz w:val="22"/>
                <w:szCs w:val="22"/>
              </w:rPr>
              <w:t>Position Purpose</w:t>
            </w:r>
          </w:p>
          <w:p w14:paraId="0E38D6E5" w14:textId="77777777" w:rsidR="005E6723" w:rsidRPr="00AC0486" w:rsidRDefault="005E6723" w:rsidP="005E6723">
            <w:pPr>
              <w:jc w:val="both"/>
              <w:rPr>
                <w:rFonts w:ascii="Arial Narrow" w:hAnsi="Arial Narrow" w:cstheme="minorHAnsi"/>
                <w:color w:val="244061" w:themeColor="accent1" w:themeShade="80"/>
                <w:sz w:val="22"/>
                <w:szCs w:val="22"/>
              </w:rPr>
            </w:pPr>
          </w:p>
          <w:p w14:paraId="272C6D4A" w14:textId="47B913FC" w:rsidR="00407759" w:rsidRPr="00AC0486" w:rsidRDefault="00407759" w:rsidP="00EA20AB">
            <w:pPr>
              <w:jc w:val="both"/>
              <w:rPr>
                <w:rFonts w:ascii="Arial Narrow" w:hAnsi="Arial Narrow" w:cstheme="minorHAnsi"/>
                <w:color w:val="244061" w:themeColor="accent1" w:themeShade="80"/>
                <w:sz w:val="22"/>
                <w:szCs w:val="22"/>
              </w:rPr>
            </w:pPr>
            <w:r w:rsidRPr="00AC0486">
              <w:rPr>
                <w:rFonts w:ascii="Arial Narrow" w:hAnsi="Arial Narrow" w:cstheme="minorHAnsi"/>
                <w:color w:val="244061" w:themeColor="accent1" w:themeShade="80"/>
                <w:sz w:val="22"/>
                <w:szCs w:val="22"/>
              </w:rPr>
              <w:t xml:space="preserve">The role of Governance Support Officer is </w:t>
            </w:r>
            <w:r w:rsidR="00AC0486" w:rsidRPr="00AC0486">
              <w:rPr>
                <w:rFonts w:ascii="Arial Narrow" w:hAnsi="Arial Narrow" w:cstheme="minorHAnsi"/>
                <w:color w:val="244061" w:themeColor="accent1" w:themeShade="80"/>
                <w:sz w:val="22"/>
                <w:szCs w:val="22"/>
              </w:rPr>
              <w:t xml:space="preserve">largely </w:t>
            </w:r>
            <w:r w:rsidRPr="00AC0486">
              <w:rPr>
                <w:rFonts w:ascii="Arial Narrow" w:hAnsi="Arial Narrow" w:cstheme="minorHAnsi"/>
                <w:color w:val="244061" w:themeColor="accent1" w:themeShade="80"/>
                <w:sz w:val="22"/>
                <w:szCs w:val="22"/>
              </w:rPr>
              <w:t>to:</w:t>
            </w:r>
          </w:p>
          <w:p w14:paraId="5E05DEAB" w14:textId="77777777" w:rsidR="005E6723" w:rsidRPr="00AC0486" w:rsidRDefault="005E6723" w:rsidP="005E6723">
            <w:pPr>
              <w:jc w:val="both"/>
              <w:rPr>
                <w:rFonts w:ascii="Arial Narrow" w:hAnsi="Arial Narrow" w:cstheme="minorHAnsi"/>
                <w:color w:val="244061" w:themeColor="accent1" w:themeShade="80"/>
                <w:sz w:val="22"/>
                <w:szCs w:val="22"/>
              </w:rPr>
            </w:pPr>
          </w:p>
          <w:p w14:paraId="765E8243" w14:textId="44D20CAD" w:rsidR="00407759" w:rsidRPr="00AC0486" w:rsidRDefault="00407759" w:rsidP="00322CAF">
            <w:pPr>
              <w:pStyle w:val="ListParagraph"/>
              <w:numPr>
                <w:ilvl w:val="0"/>
                <w:numId w:val="7"/>
              </w:numPr>
              <w:tabs>
                <w:tab w:val="left" w:pos="511"/>
              </w:tabs>
              <w:spacing w:before="20" w:after="20"/>
              <w:ind w:left="511" w:hanging="425"/>
              <w:jc w:val="both"/>
              <w:rPr>
                <w:rFonts w:ascii="Arial Narrow" w:hAnsi="Arial Narrow" w:cstheme="minorHAnsi"/>
                <w:color w:val="244061" w:themeColor="accent1" w:themeShade="80"/>
              </w:rPr>
            </w:pPr>
            <w:r w:rsidRPr="00AC0486">
              <w:rPr>
                <w:rFonts w:ascii="Arial Narrow" w:hAnsi="Arial Narrow" w:cstheme="minorHAnsi"/>
                <w:color w:val="244061" w:themeColor="accent1" w:themeShade="80"/>
              </w:rPr>
              <w:t xml:space="preserve">Serve as secretariat support for Governance and Committee meetings – including all elements of agenda and minute preparation, minute taking, resolution tracking, and electronic posting of agendas, minutes, and supporting </w:t>
            </w:r>
            <w:proofErr w:type="gramStart"/>
            <w:r w:rsidRPr="00AC0486">
              <w:rPr>
                <w:rFonts w:ascii="Arial Narrow" w:hAnsi="Arial Narrow" w:cstheme="minorHAnsi"/>
                <w:color w:val="244061" w:themeColor="accent1" w:themeShade="80"/>
              </w:rPr>
              <w:t>materials;</w:t>
            </w:r>
            <w:proofErr w:type="gramEnd"/>
          </w:p>
          <w:p w14:paraId="353A4789" w14:textId="6BDCEB20" w:rsidR="00A8403E" w:rsidRPr="00AC0486" w:rsidRDefault="00407759" w:rsidP="00322CAF">
            <w:pPr>
              <w:pStyle w:val="ListParagraph"/>
              <w:numPr>
                <w:ilvl w:val="0"/>
                <w:numId w:val="7"/>
              </w:numPr>
              <w:tabs>
                <w:tab w:val="left" w:pos="511"/>
              </w:tabs>
              <w:spacing w:before="20" w:after="20"/>
              <w:ind w:left="511" w:hanging="425"/>
              <w:jc w:val="both"/>
              <w:rPr>
                <w:rFonts w:ascii="Arial Narrow" w:hAnsi="Arial Narrow" w:cstheme="minorHAnsi"/>
                <w:color w:val="244061" w:themeColor="accent1" w:themeShade="80"/>
              </w:rPr>
            </w:pPr>
            <w:r w:rsidRPr="00AC0486">
              <w:rPr>
                <w:rFonts w:ascii="Arial Narrow" w:hAnsi="Arial Narrow" w:cstheme="minorHAnsi"/>
                <w:color w:val="244061" w:themeColor="accent1" w:themeShade="80"/>
              </w:rPr>
              <w:t>Serve as meeting coordinator for Governance and Committee meetings</w:t>
            </w:r>
            <w:r w:rsidR="00A8403E" w:rsidRPr="00AC0486">
              <w:rPr>
                <w:rFonts w:ascii="Arial Narrow" w:hAnsi="Arial Narrow" w:cstheme="minorHAnsi"/>
                <w:color w:val="244061" w:themeColor="accent1" w:themeShade="80"/>
              </w:rPr>
              <w:t xml:space="preserve"> -</w:t>
            </w:r>
            <w:r w:rsidRPr="00AC0486">
              <w:rPr>
                <w:rFonts w:ascii="Arial Narrow" w:hAnsi="Arial Narrow" w:cstheme="minorHAnsi"/>
                <w:color w:val="244061" w:themeColor="accent1" w:themeShade="80"/>
              </w:rPr>
              <w:t xml:space="preserve"> including room and technology setup and knock down, attendee meal/refreshment</w:t>
            </w:r>
            <w:r w:rsidR="00A8403E" w:rsidRPr="00AC0486">
              <w:rPr>
                <w:rFonts w:ascii="Arial Narrow" w:hAnsi="Arial Narrow" w:cstheme="minorHAnsi"/>
                <w:color w:val="244061" w:themeColor="accent1" w:themeShade="80"/>
              </w:rPr>
              <w:t>/travel</w:t>
            </w:r>
            <w:r w:rsidRPr="00AC0486">
              <w:rPr>
                <w:rFonts w:ascii="Arial Narrow" w:hAnsi="Arial Narrow" w:cstheme="minorHAnsi"/>
                <w:color w:val="244061" w:themeColor="accent1" w:themeShade="80"/>
              </w:rPr>
              <w:t xml:space="preserve"> arrangements, and related tasks as required or </w:t>
            </w:r>
            <w:proofErr w:type="gramStart"/>
            <w:r w:rsidRPr="00AC0486">
              <w:rPr>
                <w:rFonts w:ascii="Arial Narrow" w:hAnsi="Arial Narrow" w:cstheme="minorHAnsi"/>
                <w:color w:val="244061" w:themeColor="accent1" w:themeShade="80"/>
              </w:rPr>
              <w:t>directed;</w:t>
            </w:r>
            <w:proofErr w:type="gramEnd"/>
          </w:p>
          <w:p w14:paraId="15350CC9" w14:textId="1AF9DC18" w:rsidR="00AC0486" w:rsidRPr="00AC0486" w:rsidRDefault="00AC0486" w:rsidP="00322CAF">
            <w:pPr>
              <w:pStyle w:val="ListParagraph"/>
              <w:numPr>
                <w:ilvl w:val="0"/>
                <w:numId w:val="7"/>
              </w:numPr>
              <w:tabs>
                <w:tab w:val="left" w:pos="511"/>
              </w:tabs>
              <w:spacing w:before="20" w:after="20"/>
              <w:ind w:left="511" w:hanging="425"/>
              <w:jc w:val="both"/>
              <w:rPr>
                <w:rFonts w:ascii="Arial Narrow" w:hAnsi="Arial Narrow" w:cstheme="minorHAnsi"/>
                <w:color w:val="244061" w:themeColor="accent1" w:themeShade="80"/>
              </w:rPr>
            </w:pPr>
            <w:r w:rsidRPr="00AC0486">
              <w:rPr>
                <w:rFonts w:ascii="Arial Narrow" w:hAnsi="Arial Narrow" w:cstheme="minorHAnsi"/>
                <w:color w:val="244061" w:themeColor="accent1" w:themeShade="80"/>
              </w:rPr>
              <w:t>Other administrative support work as requested.</w:t>
            </w:r>
          </w:p>
          <w:p w14:paraId="56605906" w14:textId="6E0562EC" w:rsidR="00A8403E" w:rsidRPr="00AC0486" w:rsidRDefault="00A8403E" w:rsidP="00AC0486">
            <w:pPr>
              <w:tabs>
                <w:tab w:val="left" w:pos="511"/>
              </w:tabs>
              <w:spacing w:before="20" w:after="20"/>
              <w:jc w:val="both"/>
              <w:rPr>
                <w:rFonts w:ascii="Arial Narrow" w:hAnsi="Arial Narrow" w:cstheme="minorHAnsi"/>
                <w:color w:val="244061" w:themeColor="accent1" w:themeShade="80"/>
                <w:sz w:val="22"/>
                <w:szCs w:val="22"/>
              </w:rPr>
            </w:pPr>
          </w:p>
        </w:tc>
      </w:tr>
      <w:tr w:rsidR="008222B8" w:rsidRPr="00AC0486" w14:paraId="11E0EC95" w14:textId="77777777" w:rsidTr="0092273B">
        <w:tc>
          <w:tcPr>
            <w:tcW w:w="10256" w:type="dxa"/>
            <w:gridSpan w:val="3"/>
          </w:tcPr>
          <w:p w14:paraId="046785D8" w14:textId="77CC4EAB" w:rsidR="00B06A44" w:rsidRPr="00AC0486" w:rsidRDefault="00B06A44" w:rsidP="00EA20AB">
            <w:pPr>
              <w:tabs>
                <w:tab w:val="left" w:pos="1134"/>
              </w:tabs>
              <w:spacing w:before="20"/>
              <w:ind w:left="1134" w:hanging="1134"/>
              <w:jc w:val="both"/>
              <w:rPr>
                <w:rFonts w:ascii="Arial Narrow" w:hAnsi="Arial Narrow" w:cstheme="minorHAnsi"/>
                <w:b/>
                <w:bCs/>
                <w:color w:val="244061" w:themeColor="accent1" w:themeShade="80"/>
                <w:sz w:val="22"/>
                <w:szCs w:val="22"/>
              </w:rPr>
            </w:pPr>
            <w:r w:rsidRPr="00AC0486">
              <w:rPr>
                <w:rFonts w:ascii="Arial Narrow" w:hAnsi="Arial Narrow" w:cstheme="minorHAnsi"/>
                <w:b/>
                <w:bCs/>
                <w:color w:val="244061" w:themeColor="accent1" w:themeShade="80"/>
                <w:sz w:val="22"/>
                <w:szCs w:val="22"/>
              </w:rPr>
              <w:t>Key Challenges and Responsibilities</w:t>
            </w:r>
          </w:p>
          <w:p w14:paraId="73F30109" w14:textId="77777777" w:rsidR="005E6723" w:rsidRPr="00AC0486" w:rsidRDefault="005E6723" w:rsidP="005E6723">
            <w:pPr>
              <w:tabs>
                <w:tab w:val="left" w:pos="1134"/>
              </w:tabs>
              <w:ind w:left="1134" w:hanging="1134"/>
              <w:jc w:val="both"/>
              <w:rPr>
                <w:rFonts w:ascii="Arial Narrow" w:hAnsi="Arial Narrow" w:cstheme="minorHAnsi"/>
                <w:color w:val="244061" w:themeColor="accent1" w:themeShade="80"/>
                <w:sz w:val="22"/>
                <w:szCs w:val="22"/>
              </w:rPr>
            </w:pPr>
          </w:p>
          <w:p w14:paraId="0B6E48A2" w14:textId="5B3C51D6" w:rsidR="001404AB" w:rsidRPr="00AC0486" w:rsidRDefault="001404AB" w:rsidP="00322CAF">
            <w:pPr>
              <w:pStyle w:val="ListParagraph"/>
              <w:numPr>
                <w:ilvl w:val="0"/>
                <w:numId w:val="8"/>
              </w:numPr>
              <w:tabs>
                <w:tab w:val="left" w:pos="511"/>
              </w:tabs>
              <w:spacing w:before="20" w:after="20"/>
              <w:ind w:left="511" w:hanging="425"/>
              <w:rPr>
                <w:rFonts w:ascii="Arial Narrow" w:hAnsi="Arial Narrow" w:cstheme="minorHAnsi"/>
                <w:color w:val="244061" w:themeColor="accent1" w:themeShade="80"/>
              </w:rPr>
            </w:pPr>
            <w:r w:rsidRPr="00AC0486">
              <w:rPr>
                <w:rFonts w:ascii="Arial Narrow" w:hAnsi="Arial Narrow" w:cstheme="minorHAnsi"/>
                <w:color w:val="244061" w:themeColor="accent1" w:themeShade="80"/>
              </w:rPr>
              <w:t>Preparation and distribution of agendas</w:t>
            </w:r>
            <w:r w:rsidR="004506E6" w:rsidRPr="00AC0486">
              <w:rPr>
                <w:rFonts w:ascii="Arial Narrow" w:hAnsi="Arial Narrow" w:cstheme="minorHAnsi"/>
                <w:color w:val="244061" w:themeColor="accent1" w:themeShade="80"/>
              </w:rPr>
              <w:t>, minutes</w:t>
            </w:r>
            <w:r w:rsidRPr="00AC0486">
              <w:rPr>
                <w:rFonts w:ascii="Arial Narrow" w:hAnsi="Arial Narrow" w:cstheme="minorHAnsi"/>
                <w:color w:val="244061" w:themeColor="accent1" w:themeShade="80"/>
              </w:rPr>
              <w:t xml:space="preserve"> and documents for Governance and Committee meetings</w:t>
            </w:r>
            <w:r w:rsidR="00430825" w:rsidRPr="00AC0486">
              <w:rPr>
                <w:rFonts w:ascii="Arial Narrow" w:hAnsi="Arial Narrow" w:cstheme="minorHAnsi"/>
                <w:color w:val="244061" w:themeColor="accent1" w:themeShade="80"/>
              </w:rPr>
              <w:t>.</w:t>
            </w:r>
          </w:p>
          <w:p w14:paraId="39A396A6" w14:textId="29F951BE" w:rsidR="001404AB" w:rsidRPr="00AC0486" w:rsidRDefault="001404AB" w:rsidP="00322CAF">
            <w:pPr>
              <w:pStyle w:val="ListParagraph"/>
              <w:numPr>
                <w:ilvl w:val="0"/>
                <w:numId w:val="8"/>
              </w:numPr>
              <w:tabs>
                <w:tab w:val="left" w:pos="511"/>
              </w:tabs>
              <w:spacing w:before="20" w:after="20"/>
              <w:ind w:left="511" w:hanging="425"/>
              <w:rPr>
                <w:rFonts w:ascii="Arial Narrow" w:hAnsi="Arial Narrow" w:cstheme="minorHAnsi"/>
                <w:color w:val="244061" w:themeColor="accent1" w:themeShade="80"/>
              </w:rPr>
            </w:pPr>
            <w:r w:rsidRPr="00AC0486">
              <w:rPr>
                <w:rFonts w:ascii="Arial Narrow" w:hAnsi="Arial Narrow" w:cstheme="minorHAnsi"/>
                <w:color w:val="244061" w:themeColor="accent1" w:themeShade="80"/>
              </w:rPr>
              <w:t xml:space="preserve">Attend and record minutes for Governance and Committee meetings and other meetings as </w:t>
            </w:r>
            <w:r w:rsidR="007561A3" w:rsidRPr="00AC0486">
              <w:rPr>
                <w:rFonts w:ascii="Arial Narrow" w:hAnsi="Arial Narrow" w:cstheme="minorHAnsi"/>
                <w:color w:val="244061" w:themeColor="accent1" w:themeShade="80"/>
              </w:rPr>
              <w:t>directed</w:t>
            </w:r>
            <w:r w:rsidR="00430825" w:rsidRPr="00AC0486">
              <w:rPr>
                <w:rFonts w:ascii="Arial Narrow" w:hAnsi="Arial Narrow" w:cstheme="minorHAnsi"/>
                <w:color w:val="244061" w:themeColor="accent1" w:themeShade="80"/>
              </w:rPr>
              <w:t>.</w:t>
            </w:r>
          </w:p>
          <w:p w14:paraId="4D46549E" w14:textId="4D6C4AA9" w:rsidR="004506E6" w:rsidRPr="00AC0486" w:rsidRDefault="004506E6" w:rsidP="00322CAF">
            <w:pPr>
              <w:pStyle w:val="ListParagraph"/>
              <w:numPr>
                <w:ilvl w:val="0"/>
                <w:numId w:val="8"/>
              </w:numPr>
              <w:tabs>
                <w:tab w:val="left" w:pos="511"/>
              </w:tabs>
              <w:spacing w:before="20" w:after="20"/>
              <w:ind w:left="511" w:hanging="425"/>
              <w:rPr>
                <w:rFonts w:ascii="Arial Narrow" w:eastAsia="Times New Roman" w:hAnsi="Arial Narrow" w:cstheme="minorHAnsi"/>
                <w:color w:val="244061" w:themeColor="accent1" w:themeShade="80"/>
              </w:rPr>
            </w:pPr>
            <w:r w:rsidRPr="00AC0486">
              <w:rPr>
                <w:rFonts w:ascii="Arial Narrow" w:hAnsi="Arial Narrow" w:cstheme="minorHAnsi"/>
                <w:color w:val="244061" w:themeColor="accent1" w:themeShade="80"/>
              </w:rPr>
              <w:t>Ensure timely completion and circulation of minutes and c</w:t>
            </w:r>
            <w:r w:rsidRPr="00AC0486">
              <w:rPr>
                <w:rFonts w:ascii="Arial Narrow" w:eastAsia="Times New Roman" w:hAnsi="Arial Narrow" w:cstheme="minorHAnsi"/>
                <w:color w:val="244061" w:themeColor="accent1" w:themeShade="80"/>
              </w:rPr>
              <w:t>oordinat</w:t>
            </w:r>
            <w:r w:rsidRPr="00AC0486">
              <w:rPr>
                <w:rFonts w:ascii="Arial Narrow" w:hAnsi="Arial Narrow" w:cstheme="minorHAnsi"/>
                <w:color w:val="244061" w:themeColor="accent1" w:themeShade="80"/>
              </w:rPr>
              <w:t>e</w:t>
            </w:r>
            <w:r w:rsidRPr="00AC0486">
              <w:rPr>
                <w:rFonts w:ascii="Arial Narrow" w:eastAsia="Times New Roman" w:hAnsi="Arial Narrow" w:cstheme="minorHAnsi"/>
                <w:color w:val="244061" w:themeColor="accent1" w:themeShade="80"/>
              </w:rPr>
              <w:t xml:space="preserve"> follow up actions</w:t>
            </w:r>
            <w:r w:rsidR="008551FA" w:rsidRPr="00AC0486">
              <w:rPr>
                <w:rFonts w:ascii="Arial Narrow" w:hAnsi="Arial Narrow" w:cstheme="minorHAnsi"/>
                <w:color w:val="244061" w:themeColor="accent1" w:themeShade="80"/>
              </w:rPr>
              <w:t>.</w:t>
            </w:r>
          </w:p>
          <w:p w14:paraId="033B4D7D" w14:textId="4E791082" w:rsidR="001404AB" w:rsidRPr="00AC0486" w:rsidRDefault="004506E6" w:rsidP="00322CAF">
            <w:pPr>
              <w:pStyle w:val="ListParagraph"/>
              <w:numPr>
                <w:ilvl w:val="0"/>
                <w:numId w:val="8"/>
              </w:numPr>
              <w:tabs>
                <w:tab w:val="left" w:pos="511"/>
              </w:tabs>
              <w:spacing w:before="20" w:after="20"/>
              <w:ind w:left="511" w:hanging="425"/>
              <w:rPr>
                <w:rFonts w:ascii="Arial Narrow" w:eastAsia="Times New Roman" w:hAnsi="Arial Narrow" w:cstheme="minorHAnsi"/>
                <w:color w:val="244061" w:themeColor="accent1" w:themeShade="80"/>
              </w:rPr>
            </w:pPr>
            <w:r w:rsidRPr="00AC0486">
              <w:rPr>
                <w:rFonts w:ascii="Arial Narrow" w:hAnsi="Arial Narrow" w:cstheme="minorHAnsi"/>
                <w:color w:val="244061" w:themeColor="accent1" w:themeShade="80"/>
              </w:rPr>
              <w:t>Respond</w:t>
            </w:r>
            <w:r w:rsidRPr="00AC0486">
              <w:rPr>
                <w:rFonts w:ascii="Arial Narrow" w:eastAsia="Times New Roman" w:hAnsi="Arial Narrow" w:cstheme="minorHAnsi"/>
                <w:color w:val="244061" w:themeColor="accent1" w:themeShade="80"/>
              </w:rPr>
              <w:t xml:space="preserve"> to enquiries from Directors, Committee members etc in a timely manner</w:t>
            </w:r>
            <w:r w:rsidR="008551FA" w:rsidRPr="00AC0486">
              <w:rPr>
                <w:rFonts w:ascii="Arial Narrow" w:eastAsia="Times New Roman" w:hAnsi="Arial Narrow" w:cstheme="minorHAnsi"/>
                <w:color w:val="244061" w:themeColor="accent1" w:themeShade="80"/>
              </w:rPr>
              <w:t>.</w:t>
            </w:r>
          </w:p>
          <w:p w14:paraId="7E0D1382" w14:textId="77777777" w:rsidR="001404AB" w:rsidRPr="00AC0486" w:rsidRDefault="001404AB" w:rsidP="00322CAF">
            <w:pPr>
              <w:pStyle w:val="ListParagraph"/>
              <w:numPr>
                <w:ilvl w:val="0"/>
                <w:numId w:val="8"/>
              </w:numPr>
              <w:tabs>
                <w:tab w:val="left" w:pos="511"/>
              </w:tabs>
              <w:spacing w:before="20" w:after="20"/>
              <w:ind w:left="511" w:hanging="425"/>
              <w:rPr>
                <w:rFonts w:ascii="Arial Narrow" w:hAnsi="Arial Narrow" w:cstheme="minorHAnsi"/>
                <w:color w:val="244061" w:themeColor="accent1" w:themeShade="80"/>
              </w:rPr>
            </w:pPr>
            <w:r w:rsidRPr="00AC0486">
              <w:rPr>
                <w:rFonts w:ascii="Arial Narrow" w:hAnsi="Arial Narrow" w:cstheme="minorHAnsi"/>
                <w:color w:val="244061" w:themeColor="accent1" w:themeShade="80"/>
              </w:rPr>
              <w:t>Manage the minute resolution register for the Management Team to monitor completion of all meeting decisions.</w:t>
            </w:r>
          </w:p>
          <w:p w14:paraId="6DE6BC22" w14:textId="21C560ED" w:rsidR="001404AB" w:rsidRPr="00AC0486" w:rsidRDefault="001404AB" w:rsidP="00322CAF">
            <w:pPr>
              <w:pStyle w:val="ListParagraph"/>
              <w:numPr>
                <w:ilvl w:val="0"/>
                <w:numId w:val="8"/>
              </w:numPr>
              <w:tabs>
                <w:tab w:val="left" w:pos="511"/>
              </w:tabs>
              <w:spacing w:before="20" w:after="20"/>
              <w:ind w:left="511" w:hanging="425"/>
              <w:rPr>
                <w:rFonts w:ascii="Arial Narrow" w:hAnsi="Arial Narrow" w:cstheme="minorHAnsi"/>
                <w:color w:val="244061" w:themeColor="accent1" w:themeShade="80"/>
              </w:rPr>
            </w:pPr>
            <w:r w:rsidRPr="00AC0486">
              <w:rPr>
                <w:rFonts w:ascii="Arial Narrow" w:hAnsi="Arial Narrow" w:cstheme="minorHAnsi"/>
                <w:color w:val="244061" w:themeColor="accent1" w:themeShade="80"/>
              </w:rPr>
              <w:t xml:space="preserve">Manage the minute resolution register and ensure updates </w:t>
            </w:r>
            <w:r w:rsidR="004506E6" w:rsidRPr="00AC0486">
              <w:rPr>
                <w:rFonts w:ascii="Arial Narrow" w:hAnsi="Arial Narrow" w:cstheme="minorHAnsi"/>
                <w:color w:val="244061" w:themeColor="accent1" w:themeShade="80"/>
              </w:rPr>
              <w:t xml:space="preserve">are </w:t>
            </w:r>
            <w:r w:rsidRPr="00AC0486">
              <w:rPr>
                <w:rFonts w:ascii="Arial Narrow" w:hAnsi="Arial Narrow" w:cstheme="minorHAnsi"/>
                <w:color w:val="244061" w:themeColor="accent1" w:themeShade="80"/>
              </w:rPr>
              <w:t>provided in a timely manner for reporting requirements.</w:t>
            </w:r>
          </w:p>
          <w:p w14:paraId="3CC4AC75" w14:textId="1F51DEB1" w:rsidR="00430825" w:rsidRPr="00AC0486" w:rsidRDefault="001404AB" w:rsidP="00322CAF">
            <w:pPr>
              <w:pStyle w:val="ListParagraph"/>
              <w:numPr>
                <w:ilvl w:val="0"/>
                <w:numId w:val="8"/>
              </w:numPr>
              <w:tabs>
                <w:tab w:val="left" w:pos="511"/>
              </w:tabs>
              <w:spacing w:before="20" w:after="20"/>
              <w:ind w:left="511" w:hanging="425"/>
              <w:rPr>
                <w:rFonts w:ascii="Arial Narrow" w:hAnsi="Arial Narrow" w:cstheme="minorHAnsi"/>
                <w:color w:val="244061" w:themeColor="accent1" w:themeShade="80"/>
              </w:rPr>
            </w:pPr>
            <w:r w:rsidRPr="00AC0486">
              <w:rPr>
                <w:rFonts w:ascii="Arial Narrow" w:hAnsi="Arial Narrow" w:cstheme="minorHAnsi"/>
                <w:color w:val="244061" w:themeColor="accent1" w:themeShade="80"/>
              </w:rPr>
              <w:t xml:space="preserve">Set up and support arrangements for the conduct of </w:t>
            </w:r>
            <w:r w:rsidR="00430825" w:rsidRPr="00AC0486">
              <w:rPr>
                <w:rFonts w:ascii="Arial Narrow" w:hAnsi="Arial Narrow" w:cstheme="minorHAnsi"/>
                <w:color w:val="244061" w:themeColor="accent1" w:themeShade="80"/>
              </w:rPr>
              <w:t>Governance</w:t>
            </w:r>
            <w:r w:rsidRPr="00AC0486">
              <w:rPr>
                <w:rFonts w:ascii="Arial Narrow" w:hAnsi="Arial Narrow" w:cstheme="minorHAnsi"/>
                <w:color w:val="244061" w:themeColor="accent1" w:themeShade="80"/>
              </w:rPr>
              <w:t xml:space="preserve"> and Committee meetings, including setup and knock down of technology, ordering of supplies, </w:t>
            </w:r>
            <w:r w:rsidR="00430825" w:rsidRPr="00AC0486">
              <w:rPr>
                <w:rFonts w:ascii="Arial Narrow" w:hAnsi="Arial Narrow" w:cstheme="minorHAnsi"/>
                <w:color w:val="244061" w:themeColor="accent1" w:themeShade="80"/>
              </w:rPr>
              <w:t xml:space="preserve">arranging </w:t>
            </w:r>
            <w:r w:rsidRPr="00AC0486">
              <w:rPr>
                <w:rFonts w:ascii="Arial Narrow" w:hAnsi="Arial Narrow" w:cstheme="minorHAnsi"/>
                <w:color w:val="244061" w:themeColor="accent1" w:themeShade="80"/>
              </w:rPr>
              <w:t xml:space="preserve">meals, </w:t>
            </w:r>
            <w:r w:rsidR="00430825" w:rsidRPr="00AC0486">
              <w:rPr>
                <w:rFonts w:ascii="Arial Narrow" w:hAnsi="Arial Narrow" w:cstheme="minorHAnsi"/>
                <w:color w:val="244061" w:themeColor="accent1" w:themeShade="80"/>
              </w:rPr>
              <w:t xml:space="preserve">attendees’ travel </w:t>
            </w:r>
            <w:r w:rsidRPr="00AC0486">
              <w:rPr>
                <w:rFonts w:ascii="Arial Narrow" w:hAnsi="Arial Narrow" w:cstheme="minorHAnsi"/>
                <w:color w:val="244061" w:themeColor="accent1" w:themeShade="80"/>
              </w:rPr>
              <w:t>etc</w:t>
            </w:r>
            <w:r w:rsidR="00430825" w:rsidRPr="00AC0486">
              <w:rPr>
                <w:rFonts w:ascii="Arial Narrow" w:hAnsi="Arial Narrow" w:cstheme="minorHAnsi"/>
                <w:color w:val="244061" w:themeColor="accent1" w:themeShade="80"/>
              </w:rPr>
              <w:t>.</w:t>
            </w:r>
          </w:p>
          <w:p w14:paraId="6476FD08" w14:textId="16918DB2" w:rsidR="00430825" w:rsidRPr="00AC0486" w:rsidRDefault="001404AB" w:rsidP="00322CAF">
            <w:pPr>
              <w:pStyle w:val="ListParagraph"/>
              <w:numPr>
                <w:ilvl w:val="0"/>
                <w:numId w:val="8"/>
              </w:numPr>
              <w:tabs>
                <w:tab w:val="left" w:pos="511"/>
              </w:tabs>
              <w:spacing w:before="20" w:after="20"/>
              <w:ind w:left="511" w:hanging="425"/>
              <w:rPr>
                <w:rFonts w:ascii="Arial Narrow" w:hAnsi="Arial Narrow" w:cstheme="minorHAnsi"/>
                <w:color w:val="244061" w:themeColor="accent1" w:themeShade="80"/>
              </w:rPr>
            </w:pPr>
            <w:r w:rsidRPr="00AC0486">
              <w:rPr>
                <w:rFonts w:ascii="Arial Narrow" w:hAnsi="Arial Narrow" w:cstheme="minorHAnsi"/>
                <w:color w:val="244061" w:themeColor="accent1" w:themeShade="80"/>
              </w:rPr>
              <w:t>Provide back</w:t>
            </w:r>
            <w:r w:rsidR="008551FA" w:rsidRPr="00AC0486">
              <w:rPr>
                <w:rFonts w:ascii="Arial Narrow" w:hAnsi="Arial Narrow" w:cstheme="minorHAnsi"/>
                <w:color w:val="244061" w:themeColor="accent1" w:themeShade="80"/>
              </w:rPr>
              <w:t>-</w:t>
            </w:r>
            <w:r w:rsidRPr="00AC0486">
              <w:rPr>
                <w:rFonts w:ascii="Arial Narrow" w:hAnsi="Arial Narrow" w:cstheme="minorHAnsi"/>
                <w:color w:val="244061" w:themeColor="accent1" w:themeShade="80"/>
              </w:rPr>
              <w:t xml:space="preserve">up </w:t>
            </w:r>
            <w:r w:rsidR="00686181" w:rsidRPr="00AC0486">
              <w:rPr>
                <w:rFonts w:ascii="Arial Narrow" w:hAnsi="Arial Narrow" w:cstheme="minorHAnsi"/>
                <w:color w:val="244061" w:themeColor="accent1" w:themeShade="80"/>
              </w:rPr>
              <w:t>a</w:t>
            </w:r>
            <w:r w:rsidR="008551FA" w:rsidRPr="00AC0486">
              <w:rPr>
                <w:rFonts w:ascii="Arial Narrow" w:hAnsi="Arial Narrow" w:cstheme="minorHAnsi"/>
                <w:color w:val="244061" w:themeColor="accent1" w:themeShade="80"/>
              </w:rPr>
              <w:t xml:space="preserve">dministrative </w:t>
            </w:r>
            <w:r w:rsidRPr="00AC0486">
              <w:rPr>
                <w:rFonts w:ascii="Arial Narrow" w:hAnsi="Arial Narrow" w:cstheme="minorHAnsi"/>
                <w:color w:val="244061" w:themeColor="accent1" w:themeShade="80"/>
              </w:rPr>
              <w:t xml:space="preserve">support </w:t>
            </w:r>
            <w:r w:rsidR="0082004B" w:rsidRPr="00AC0486">
              <w:rPr>
                <w:rFonts w:ascii="Arial Narrow" w:hAnsi="Arial Narrow" w:cstheme="minorHAnsi"/>
                <w:color w:val="244061" w:themeColor="accent1" w:themeShade="80"/>
              </w:rPr>
              <w:t>to AID’s Head of Programs</w:t>
            </w:r>
            <w:r w:rsidR="00430825" w:rsidRPr="00AC0486">
              <w:rPr>
                <w:rFonts w:ascii="Arial Narrow" w:hAnsi="Arial Narrow" w:cstheme="minorHAnsi"/>
                <w:color w:val="244061" w:themeColor="accent1" w:themeShade="80"/>
              </w:rPr>
              <w:t>.</w:t>
            </w:r>
          </w:p>
          <w:p w14:paraId="02534FD5" w14:textId="5C0BB959" w:rsidR="001404AB" w:rsidRPr="00AC0486" w:rsidRDefault="005B6E5B" w:rsidP="00EA20AB">
            <w:pPr>
              <w:pStyle w:val="ListParagraph"/>
              <w:numPr>
                <w:ilvl w:val="0"/>
                <w:numId w:val="8"/>
              </w:numPr>
              <w:tabs>
                <w:tab w:val="left" w:pos="511"/>
              </w:tabs>
              <w:spacing w:before="20"/>
              <w:ind w:left="511" w:hanging="425"/>
              <w:rPr>
                <w:rFonts w:ascii="Arial Narrow" w:hAnsi="Arial Narrow" w:cstheme="minorHAnsi"/>
                <w:color w:val="244061" w:themeColor="accent1" w:themeShade="80"/>
              </w:rPr>
            </w:pPr>
            <w:r w:rsidRPr="00AC0486">
              <w:rPr>
                <w:rFonts w:ascii="Arial Narrow" w:hAnsi="Arial Narrow" w:cstheme="minorHAnsi"/>
                <w:color w:val="244061" w:themeColor="accent1" w:themeShade="80"/>
              </w:rPr>
              <w:t>O</w:t>
            </w:r>
            <w:r w:rsidR="001404AB" w:rsidRPr="00AC0486">
              <w:rPr>
                <w:rFonts w:ascii="Arial Narrow" w:hAnsi="Arial Narrow" w:cstheme="minorHAnsi"/>
                <w:color w:val="244061" w:themeColor="accent1" w:themeShade="80"/>
              </w:rPr>
              <w:t>ther duties as directed</w:t>
            </w:r>
            <w:r w:rsidR="004506E6" w:rsidRPr="00AC0486">
              <w:rPr>
                <w:rFonts w:ascii="Arial Narrow" w:hAnsi="Arial Narrow" w:cstheme="minorHAnsi"/>
                <w:color w:val="244061" w:themeColor="accent1" w:themeShade="80"/>
              </w:rPr>
              <w:t xml:space="preserve"> by the Executive Director</w:t>
            </w:r>
            <w:r w:rsidR="008551FA" w:rsidRPr="00AC0486">
              <w:rPr>
                <w:rFonts w:ascii="Arial Narrow" w:hAnsi="Arial Narrow" w:cstheme="minorHAnsi"/>
                <w:color w:val="244061" w:themeColor="accent1" w:themeShade="80"/>
              </w:rPr>
              <w:t xml:space="preserve"> and his office</w:t>
            </w:r>
            <w:r w:rsidR="008222B8" w:rsidRPr="00AC0486">
              <w:rPr>
                <w:rFonts w:ascii="Arial Narrow" w:hAnsi="Arial Narrow" w:cstheme="minorHAnsi"/>
                <w:color w:val="244061" w:themeColor="accent1" w:themeShade="80"/>
              </w:rPr>
              <w:t>.</w:t>
            </w:r>
          </w:p>
          <w:p w14:paraId="3504BD5A" w14:textId="4161F280" w:rsidR="009757CC" w:rsidRPr="00AC0486" w:rsidRDefault="009757CC" w:rsidP="00EA20AB">
            <w:pPr>
              <w:jc w:val="both"/>
              <w:rPr>
                <w:rFonts w:ascii="Arial Narrow" w:hAnsi="Arial Narrow" w:cstheme="minorHAnsi"/>
                <w:color w:val="244061" w:themeColor="accent1" w:themeShade="80"/>
                <w:sz w:val="22"/>
                <w:szCs w:val="22"/>
              </w:rPr>
            </w:pPr>
          </w:p>
        </w:tc>
      </w:tr>
      <w:tr w:rsidR="008222B8" w:rsidRPr="00AC0486" w14:paraId="6517E12D" w14:textId="77777777" w:rsidTr="0092273B">
        <w:tc>
          <w:tcPr>
            <w:tcW w:w="4302" w:type="dxa"/>
          </w:tcPr>
          <w:p w14:paraId="7CE0C8A9" w14:textId="07C3BCA1" w:rsidR="00B06A44" w:rsidRPr="00AC0486" w:rsidRDefault="00B06A44" w:rsidP="00322CAF">
            <w:pPr>
              <w:spacing w:before="20" w:after="20"/>
              <w:rPr>
                <w:rFonts w:ascii="Arial Narrow" w:hAnsi="Arial Narrow" w:cstheme="minorHAnsi"/>
                <w:color w:val="244061" w:themeColor="accent1" w:themeShade="80"/>
                <w:sz w:val="22"/>
                <w:szCs w:val="22"/>
              </w:rPr>
            </w:pPr>
            <w:r w:rsidRPr="00AC0486">
              <w:rPr>
                <w:rFonts w:ascii="Arial Narrow" w:hAnsi="Arial Narrow" w:cstheme="minorHAnsi"/>
                <w:b/>
                <w:bCs/>
                <w:color w:val="244061" w:themeColor="accent1" w:themeShade="80"/>
                <w:sz w:val="22"/>
                <w:szCs w:val="22"/>
              </w:rPr>
              <w:t>Competencies</w:t>
            </w:r>
          </w:p>
          <w:p w14:paraId="4FE8257B" w14:textId="697A4598" w:rsidR="009757CC" w:rsidRPr="00AC0486" w:rsidRDefault="009757CC" w:rsidP="00322CAF">
            <w:pPr>
              <w:numPr>
                <w:ilvl w:val="0"/>
                <w:numId w:val="2"/>
              </w:numPr>
              <w:tabs>
                <w:tab w:val="clear" w:pos="720"/>
                <w:tab w:val="num" w:pos="365"/>
              </w:tabs>
              <w:spacing w:before="20" w:after="20"/>
              <w:ind w:left="365" w:hanging="365"/>
              <w:rPr>
                <w:rFonts w:ascii="Arial Narrow" w:hAnsi="Arial Narrow" w:cstheme="minorHAnsi"/>
                <w:color w:val="244061" w:themeColor="accent1" w:themeShade="80"/>
                <w:sz w:val="22"/>
                <w:szCs w:val="22"/>
              </w:rPr>
            </w:pPr>
            <w:r w:rsidRPr="00AC0486">
              <w:rPr>
                <w:rFonts w:ascii="Arial Narrow" w:hAnsi="Arial Narrow" w:cstheme="minorHAnsi"/>
                <w:color w:val="244061" w:themeColor="accent1" w:themeShade="80"/>
                <w:sz w:val="22"/>
                <w:szCs w:val="22"/>
              </w:rPr>
              <w:t>Demonstrated successful experience in a similar role</w:t>
            </w:r>
            <w:r w:rsidR="008551FA" w:rsidRPr="00AC0486">
              <w:rPr>
                <w:rFonts w:ascii="Arial Narrow" w:hAnsi="Arial Narrow" w:cstheme="minorHAnsi"/>
                <w:color w:val="244061" w:themeColor="accent1" w:themeShade="80"/>
                <w:sz w:val="22"/>
                <w:szCs w:val="22"/>
              </w:rPr>
              <w:t>.</w:t>
            </w:r>
          </w:p>
          <w:p w14:paraId="2E588235" w14:textId="12CCD281" w:rsidR="009757CC" w:rsidRPr="00AC0486" w:rsidRDefault="009757CC" w:rsidP="00322CAF">
            <w:pPr>
              <w:numPr>
                <w:ilvl w:val="0"/>
                <w:numId w:val="2"/>
              </w:numPr>
              <w:tabs>
                <w:tab w:val="clear" w:pos="720"/>
                <w:tab w:val="num" w:pos="365"/>
              </w:tabs>
              <w:spacing w:before="20" w:after="20"/>
              <w:ind w:left="365" w:hanging="365"/>
              <w:rPr>
                <w:rFonts w:ascii="Arial Narrow" w:hAnsi="Arial Narrow" w:cstheme="minorHAnsi"/>
                <w:color w:val="244061" w:themeColor="accent1" w:themeShade="80"/>
                <w:sz w:val="22"/>
                <w:szCs w:val="22"/>
              </w:rPr>
            </w:pPr>
            <w:r w:rsidRPr="00AC0486">
              <w:rPr>
                <w:rFonts w:ascii="Arial Narrow" w:hAnsi="Arial Narrow" w:cstheme="minorHAnsi"/>
                <w:color w:val="244061" w:themeColor="accent1" w:themeShade="80"/>
                <w:sz w:val="22"/>
                <w:szCs w:val="22"/>
              </w:rPr>
              <w:t xml:space="preserve">Well-developed practice in agenda and </w:t>
            </w:r>
            <w:r w:rsidR="008551FA" w:rsidRPr="00AC0486">
              <w:rPr>
                <w:rFonts w:ascii="Arial Narrow" w:hAnsi="Arial Narrow" w:cstheme="minorHAnsi"/>
                <w:color w:val="244061" w:themeColor="accent1" w:themeShade="80"/>
                <w:sz w:val="22"/>
                <w:szCs w:val="22"/>
              </w:rPr>
              <w:t xml:space="preserve">accurate </w:t>
            </w:r>
            <w:r w:rsidRPr="00AC0486">
              <w:rPr>
                <w:rFonts w:ascii="Arial Narrow" w:hAnsi="Arial Narrow" w:cstheme="minorHAnsi"/>
                <w:color w:val="244061" w:themeColor="accent1" w:themeShade="80"/>
                <w:sz w:val="22"/>
                <w:szCs w:val="22"/>
              </w:rPr>
              <w:t>minute</w:t>
            </w:r>
            <w:r w:rsidR="008551FA" w:rsidRPr="00AC0486">
              <w:rPr>
                <w:rFonts w:ascii="Arial Narrow" w:hAnsi="Arial Narrow" w:cstheme="minorHAnsi"/>
                <w:color w:val="244061" w:themeColor="accent1" w:themeShade="80"/>
                <w:sz w:val="22"/>
                <w:szCs w:val="22"/>
              </w:rPr>
              <w:t>-</w:t>
            </w:r>
            <w:r w:rsidRPr="00AC0486">
              <w:rPr>
                <w:rFonts w:ascii="Arial Narrow" w:hAnsi="Arial Narrow" w:cstheme="minorHAnsi"/>
                <w:color w:val="244061" w:themeColor="accent1" w:themeShade="80"/>
                <w:sz w:val="22"/>
                <w:szCs w:val="22"/>
              </w:rPr>
              <w:t>taking</w:t>
            </w:r>
            <w:r w:rsidR="008551FA" w:rsidRPr="00AC0486">
              <w:rPr>
                <w:rFonts w:ascii="Arial Narrow" w:hAnsi="Arial Narrow" w:cstheme="minorHAnsi"/>
                <w:color w:val="244061" w:themeColor="accent1" w:themeShade="80"/>
                <w:sz w:val="22"/>
                <w:szCs w:val="22"/>
              </w:rPr>
              <w:t>.</w:t>
            </w:r>
          </w:p>
          <w:p w14:paraId="614B884E" w14:textId="77777777" w:rsidR="00B06A44" w:rsidRPr="00AC0486" w:rsidRDefault="00B06A44" w:rsidP="00322CAF">
            <w:pPr>
              <w:numPr>
                <w:ilvl w:val="0"/>
                <w:numId w:val="2"/>
              </w:numPr>
              <w:tabs>
                <w:tab w:val="clear" w:pos="720"/>
                <w:tab w:val="num" w:pos="365"/>
              </w:tabs>
              <w:spacing w:before="20" w:after="20"/>
              <w:ind w:left="365" w:hanging="365"/>
              <w:rPr>
                <w:rFonts w:ascii="Arial Narrow" w:hAnsi="Arial Narrow" w:cstheme="minorHAnsi"/>
                <w:color w:val="244061" w:themeColor="accent1" w:themeShade="80"/>
                <w:sz w:val="22"/>
                <w:szCs w:val="22"/>
              </w:rPr>
            </w:pPr>
            <w:r w:rsidRPr="00AC0486">
              <w:rPr>
                <w:rFonts w:ascii="Arial Narrow" w:hAnsi="Arial Narrow" w:cstheme="minorHAnsi"/>
                <w:color w:val="244061" w:themeColor="accent1" w:themeShade="80"/>
                <w:sz w:val="22"/>
                <w:szCs w:val="22"/>
              </w:rPr>
              <w:t xml:space="preserve">Relevant </w:t>
            </w:r>
            <w:r w:rsidR="008551FA" w:rsidRPr="00AC0486">
              <w:rPr>
                <w:rFonts w:ascii="Arial Narrow" w:hAnsi="Arial Narrow" w:cstheme="minorHAnsi"/>
                <w:color w:val="244061" w:themeColor="accent1" w:themeShade="80"/>
                <w:sz w:val="22"/>
                <w:szCs w:val="22"/>
              </w:rPr>
              <w:t xml:space="preserve">educational </w:t>
            </w:r>
            <w:r w:rsidRPr="00AC0486">
              <w:rPr>
                <w:rFonts w:ascii="Arial Narrow" w:hAnsi="Arial Narrow" w:cstheme="minorHAnsi"/>
                <w:color w:val="244061" w:themeColor="accent1" w:themeShade="80"/>
                <w:sz w:val="22"/>
                <w:szCs w:val="22"/>
              </w:rPr>
              <w:t>qualifications.</w:t>
            </w:r>
          </w:p>
          <w:p w14:paraId="300DABDD" w14:textId="38D91D87" w:rsidR="008551FA" w:rsidRPr="00AC0486" w:rsidRDefault="008551FA" w:rsidP="005E6723">
            <w:pPr>
              <w:numPr>
                <w:ilvl w:val="0"/>
                <w:numId w:val="2"/>
              </w:numPr>
              <w:tabs>
                <w:tab w:val="clear" w:pos="720"/>
                <w:tab w:val="num" w:pos="365"/>
                <w:tab w:val="num" w:pos="462"/>
              </w:tabs>
              <w:spacing w:before="20" w:after="20"/>
              <w:ind w:left="365" w:hanging="365"/>
              <w:rPr>
                <w:rFonts w:ascii="Arial Narrow" w:hAnsi="Arial Narrow" w:cstheme="minorHAnsi"/>
                <w:color w:val="244061" w:themeColor="accent1" w:themeShade="80"/>
                <w:sz w:val="22"/>
                <w:szCs w:val="22"/>
              </w:rPr>
            </w:pPr>
            <w:r w:rsidRPr="00AC0486">
              <w:rPr>
                <w:rFonts w:ascii="Arial Narrow" w:hAnsi="Arial Narrow" w:cstheme="minorHAnsi"/>
                <w:color w:val="244061" w:themeColor="accent1" w:themeShade="80"/>
                <w:sz w:val="22"/>
                <w:szCs w:val="22"/>
              </w:rPr>
              <w:t>Microsoft Office competency</w:t>
            </w:r>
          </w:p>
        </w:tc>
        <w:tc>
          <w:tcPr>
            <w:tcW w:w="5954" w:type="dxa"/>
            <w:gridSpan w:val="2"/>
          </w:tcPr>
          <w:p w14:paraId="1787085E" w14:textId="7B281180" w:rsidR="00B06A44" w:rsidRPr="00AC0486" w:rsidRDefault="009757CC" w:rsidP="00322CAF">
            <w:pPr>
              <w:spacing w:before="20" w:after="20"/>
              <w:rPr>
                <w:rFonts w:ascii="Arial Narrow" w:hAnsi="Arial Narrow" w:cstheme="minorHAnsi"/>
                <w:color w:val="244061" w:themeColor="accent1" w:themeShade="80"/>
                <w:sz w:val="22"/>
                <w:szCs w:val="22"/>
              </w:rPr>
            </w:pPr>
            <w:r w:rsidRPr="00AC0486">
              <w:rPr>
                <w:rFonts w:ascii="Arial Narrow" w:hAnsi="Arial Narrow" w:cstheme="minorHAnsi"/>
                <w:b/>
                <w:bCs/>
                <w:color w:val="244061" w:themeColor="accent1" w:themeShade="80"/>
                <w:sz w:val="22"/>
                <w:szCs w:val="22"/>
              </w:rPr>
              <w:t>C</w:t>
            </w:r>
            <w:r w:rsidR="00B06A44" w:rsidRPr="00AC0486">
              <w:rPr>
                <w:rFonts w:ascii="Arial Narrow" w:hAnsi="Arial Narrow" w:cstheme="minorHAnsi"/>
                <w:b/>
                <w:bCs/>
                <w:color w:val="244061" w:themeColor="accent1" w:themeShade="80"/>
                <w:sz w:val="22"/>
                <w:szCs w:val="22"/>
              </w:rPr>
              <w:t>apabilities</w:t>
            </w:r>
          </w:p>
          <w:p w14:paraId="082DE0C7" w14:textId="77777777" w:rsidR="009757CC" w:rsidRPr="00AC0486" w:rsidRDefault="009757CC" w:rsidP="00322CAF">
            <w:pPr>
              <w:numPr>
                <w:ilvl w:val="0"/>
                <w:numId w:val="2"/>
              </w:numPr>
              <w:tabs>
                <w:tab w:val="clear" w:pos="720"/>
                <w:tab w:val="num" w:pos="462"/>
                <w:tab w:val="num" w:pos="511"/>
              </w:tabs>
              <w:spacing w:before="20" w:after="20"/>
              <w:ind w:left="511" w:hanging="511"/>
              <w:rPr>
                <w:rFonts w:ascii="Arial Narrow" w:hAnsi="Arial Narrow" w:cstheme="minorHAnsi"/>
                <w:color w:val="244061" w:themeColor="accent1" w:themeShade="80"/>
                <w:sz w:val="22"/>
                <w:szCs w:val="22"/>
              </w:rPr>
            </w:pPr>
            <w:r w:rsidRPr="00AC0486">
              <w:rPr>
                <w:rFonts w:ascii="Arial Narrow" w:hAnsi="Arial Narrow" w:cstheme="minorHAnsi"/>
                <w:color w:val="244061" w:themeColor="accent1" w:themeShade="80"/>
                <w:sz w:val="22"/>
                <w:szCs w:val="22"/>
              </w:rPr>
              <w:t>Highly developed communication skills, both written and verbal</w:t>
            </w:r>
          </w:p>
          <w:p w14:paraId="6314F906" w14:textId="77777777" w:rsidR="009757CC" w:rsidRPr="00AC0486" w:rsidRDefault="009757CC" w:rsidP="00322CAF">
            <w:pPr>
              <w:numPr>
                <w:ilvl w:val="0"/>
                <w:numId w:val="2"/>
              </w:numPr>
              <w:tabs>
                <w:tab w:val="clear" w:pos="720"/>
                <w:tab w:val="num" w:pos="462"/>
                <w:tab w:val="num" w:pos="511"/>
              </w:tabs>
              <w:spacing w:before="20" w:after="20"/>
              <w:ind w:left="511" w:hanging="511"/>
              <w:rPr>
                <w:rFonts w:ascii="Arial Narrow" w:hAnsi="Arial Narrow" w:cstheme="minorHAnsi"/>
                <w:color w:val="244061" w:themeColor="accent1" w:themeShade="80"/>
                <w:sz w:val="22"/>
                <w:szCs w:val="22"/>
              </w:rPr>
            </w:pPr>
            <w:r w:rsidRPr="00AC0486">
              <w:rPr>
                <w:rFonts w:ascii="Arial Narrow" w:hAnsi="Arial Narrow" w:cstheme="minorHAnsi"/>
                <w:color w:val="244061" w:themeColor="accent1" w:themeShade="80"/>
                <w:sz w:val="22"/>
                <w:szCs w:val="22"/>
              </w:rPr>
              <w:t>High efficiency and attention to detail</w:t>
            </w:r>
          </w:p>
          <w:p w14:paraId="0A8AB374" w14:textId="77777777" w:rsidR="009757CC" w:rsidRPr="00AC0486" w:rsidRDefault="009757CC" w:rsidP="00322CAF">
            <w:pPr>
              <w:numPr>
                <w:ilvl w:val="0"/>
                <w:numId w:val="2"/>
              </w:numPr>
              <w:tabs>
                <w:tab w:val="clear" w:pos="720"/>
                <w:tab w:val="num" w:pos="462"/>
                <w:tab w:val="num" w:pos="511"/>
              </w:tabs>
              <w:spacing w:before="20" w:after="20"/>
              <w:ind w:left="511" w:hanging="511"/>
              <w:rPr>
                <w:rFonts w:ascii="Arial Narrow" w:hAnsi="Arial Narrow" w:cstheme="minorHAnsi"/>
                <w:color w:val="244061" w:themeColor="accent1" w:themeShade="80"/>
                <w:sz w:val="22"/>
                <w:szCs w:val="22"/>
              </w:rPr>
            </w:pPr>
            <w:r w:rsidRPr="00AC0486">
              <w:rPr>
                <w:rFonts w:ascii="Arial Narrow" w:hAnsi="Arial Narrow" w:cstheme="minorHAnsi"/>
                <w:color w:val="244061" w:themeColor="accent1" w:themeShade="80"/>
                <w:sz w:val="22"/>
                <w:szCs w:val="22"/>
              </w:rPr>
              <w:t>Ability to work autonomously and with minimum supervision</w:t>
            </w:r>
          </w:p>
          <w:p w14:paraId="06132490" w14:textId="77777777" w:rsidR="009757CC" w:rsidRPr="00AC0486" w:rsidRDefault="009757CC" w:rsidP="00322CAF">
            <w:pPr>
              <w:numPr>
                <w:ilvl w:val="0"/>
                <w:numId w:val="2"/>
              </w:numPr>
              <w:tabs>
                <w:tab w:val="clear" w:pos="720"/>
                <w:tab w:val="num" w:pos="462"/>
                <w:tab w:val="num" w:pos="511"/>
              </w:tabs>
              <w:spacing w:before="20" w:after="20"/>
              <w:ind w:left="511" w:hanging="511"/>
              <w:rPr>
                <w:rFonts w:ascii="Arial Narrow" w:hAnsi="Arial Narrow" w:cstheme="minorHAnsi"/>
                <w:color w:val="244061" w:themeColor="accent1" w:themeShade="80"/>
                <w:sz w:val="22"/>
                <w:szCs w:val="22"/>
              </w:rPr>
            </w:pPr>
            <w:r w:rsidRPr="00AC0486">
              <w:rPr>
                <w:rFonts w:ascii="Arial Narrow" w:hAnsi="Arial Narrow" w:cstheme="minorHAnsi"/>
                <w:color w:val="244061" w:themeColor="accent1" w:themeShade="80"/>
                <w:sz w:val="22"/>
                <w:szCs w:val="22"/>
              </w:rPr>
              <w:t>Excellent time management skills</w:t>
            </w:r>
          </w:p>
          <w:p w14:paraId="276E5D5D" w14:textId="77777777" w:rsidR="009757CC" w:rsidRPr="00AC0486" w:rsidRDefault="009757CC" w:rsidP="00322CAF">
            <w:pPr>
              <w:numPr>
                <w:ilvl w:val="0"/>
                <w:numId w:val="2"/>
              </w:numPr>
              <w:tabs>
                <w:tab w:val="clear" w:pos="720"/>
                <w:tab w:val="num" w:pos="462"/>
                <w:tab w:val="num" w:pos="511"/>
              </w:tabs>
              <w:spacing w:before="20" w:after="20"/>
              <w:ind w:left="511" w:hanging="511"/>
              <w:rPr>
                <w:rFonts w:ascii="Arial Narrow" w:hAnsi="Arial Narrow" w:cstheme="minorHAnsi"/>
                <w:color w:val="244061" w:themeColor="accent1" w:themeShade="80"/>
                <w:sz w:val="22"/>
                <w:szCs w:val="22"/>
              </w:rPr>
            </w:pPr>
            <w:r w:rsidRPr="00AC0486">
              <w:rPr>
                <w:rFonts w:ascii="Arial Narrow" w:hAnsi="Arial Narrow" w:cstheme="minorHAnsi"/>
                <w:color w:val="244061" w:themeColor="accent1" w:themeShade="80"/>
                <w:sz w:val="22"/>
                <w:szCs w:val="22"/>
              </w:rPr>
              <w:t>Ability to work in a confidential environment</w:t>
            </w:r>
          </w:p>
          <w:p w14:paraId="07766BF2" w14:textId="15A011D7" w:rsidR="00B06A44" w:rsidRPr="00AC0486" w:rsidRDefault="00823E35" w:rsidP="00EA20AB">
            <w:pPr>
              <w:numPr>
                <w:ilvl w:val="0"/>
                <w:numId w:val="2"/>
              </w:numPr>
              <w:tabs>
                <w:tab w:val="clear" w:pos="720"/>
                <w:tab w:val="num" w:pos="462"/>
                <w:tab w:val="num" w:pos="511"/>
              </w:tabs>
              <w:spacing w:before="20" w:after="120"/>
              <w:ind w:left="511" w:hanging="511"/>
              <w:rPr>
                <w:rFonts w:ascii="Arial Narrow" w:hAnsi="Arial Narrow" w:cstheme="minorHAnsi"/>
                <w:color w:val="244061" w:themeColor="accent1" w:themeShade="80"/>
                <w:sz w:val="22"/>
                <w:szCs w:val="22"/>
              </w:rPr>
            </w:pPr>
            <w:r w:rsidRPr="00AC0486">
              <w:rPr>
                <w:rFonts w:ascii="Arial Narrow" w:hAnsi="Arial Narrow" w:cstheme="minorHAnsi"/>
                <w:color w:val="244061" w:themeColor="accent1" w:themeShade="80"/>
                <w:sz w:val="22"/>
                <w:szCs w:val="22"/>
              </w:rPr>
              <w:t>Good</w:t>
            </w:r>
            <w:r w:rsidR="00B06A44" w:rsidRPr="00AC0486">
              <w:rPr>
                <w:rFonts w:ascii="Arial Narrow" w:hAnsi="Arial Narrow" w:cstheme="minorHAnsi"/>
                <w:color w:val="244061" w:themeColor="accent1" w:themeShade="80"/>
                <w:sz w:val="22"/>
                <w:szCs w:val="22"/>
              </w:rPr>
              <w:t xml:space="preserve"> organisational and administrative skills</w:t>
            </w:r>
          </w:p>
        </w:tc>
      </w:tr>
    </w:tbl>
    <w:p w14:paraId="3CF2A90C" w14:textId="72963E37" w:rsidR="00322CAF" w:rsidRDefault="00322CAF" w:rsidP="00EA20AB">
      <w:pPr>
        <w:spacing w:before="20" w:after="20"/>
        <w:ind w:left="-851"/>
        <w:rPr>
          <w:rFonts w:ascii="Arial Narrow" w:hAnsi="Arial Narrow" w:cs="Arial"/>
          <w:sz w:val="22"/>
          <w:szCs w:val="22"/>
        </w:rPr>
      </w:pPr>
    </w:p>
    <w:p w14:paraId="08DDA89D" w14:textId="77777777" w:rsidR="00AC0486" w:rsidRPr="00AC0486" w:rsidRDefault="00AC0486" w:rsidP="00EA20AB">
      <w:pPr>
        <w:spacing w:before="20" w:after="20"/>
        <w:ind w:left="-851"/>
        <w:rPr>
          <w:rFonts w:ascii="Arial Narrow" w:hAnsi="Arial Narrow" w:cs="Arial"/>
          <w:sz w:val="22"/>
          <w:szCs w:val="22"/>
        </w:rPr>
      </w:pPr>
    </w:p>
    <w:tbl>
      <w:tblPr>
        <w:tblW w:w="10256"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256"/>
      </w:tblGrid>
      <w:tr w:rsidR="008222B8" w:rsidRPr="00AC0486" w14:paraId="36F84E41" w14:textId="77777777" w:rsidTr="0092273B">
        <w:tc>
          <w:tcPr>
            <w:tcW w:w="10256" w:type="dxa"/>
          </w:tcPr>
          <w:p w14:paraId="15B56832" w14:textId="77777777" w:rsidR="00EA20AB" w:rsidRPr="00AC0486" w:rsidRDefault="00EA20AB" w:rsidP="00322CAF">
            <w:pPr>
              <w:tabs>
                <w:tab w:val="left" w:pos="1134"/>
              </w:tabs>
              <w:spacing w:before="20" w:after="20"/>
              <w:jc w:val="both"/>
              <w:rPr>
                <w:rFonts w:ascii="Arial Narrow" w:hAnsi="Arial Narrow" w:cs="Arial"/>
                <w:b/>
                <w:bCs/>
                <w:color w:val="244061" w:themeColor="accent1" w:themeShade="80"/>
                <w:sz w:val="22"/>
                <w:szCs w:val="22"/>
              </w:rPr>
            </w:pPr>
          </w:p>
          <w:p w14:paraId="60267960" w14:textId="19596647" w:rsidR="00B06A44" w:rsidRPr="00AC0486" w:rsidRDefault="00B06A44" w:rsidP="00322CAF">
            <w:pPr>
              <w:tabs>
                <w:tab w:val="left" w:pos="1134"/>
              </w:tabs>
              <w:spacing w:before="20" w:after="20"/>
              <w:jc w:val="both"/>
              <w:rPr>
                <w:rFonts w:ascii="Arial Narrow" w:hAnsi="Arial Narrow" w:cs="Arial"/>
                <w:b/>
                <w:bCs/>
                <w:color w:val="244061" w:themeColor="accent1" w:themeShade="80"/>
                <w:sz w:val="22"/>
                <w:szCs w:val="22"/>
              </w:rPr>
            </w:pPr>
            <w:r w:rsidRPr="00AC0486">
              <w:rPr>
                <w:rFonts w:ascii="Arial Narrow" w:hAnsi="Arial Narrow" w:cs="Arial"/>
                <w:b/>
                <w:bCs/>
                <w:color w:val="244061" w:themeColor="accent1" w:themeShade="80"/>
                <w:sz w:val="22"/>
                <w:szCs w:val="22"/>
              </w:rPr>
              <w:t>Person Specifications</w:t>
            </w:r>
          </w:p>
          <w:p w14:paraId="21E2D8ED" w14:textId="77777777" w:rsidR="005E6723" w:rsidRPr="00AC0486" w:rsidRDefault="005E6723" w:rsidP="00322CAF">
            <w:pPr>
              <w:tabs>
                <w:tab w:val="left" w:pos="1134"/>
              </w:tabs>
              <w:spacing w:before="20" w:after="20"/>
              <w:jc w:val="both"/>
              <w:rPr>
                <w:rFonts w:ascii="Arial Narrow" w:hAnsi="Arial Narrow" w:cs="Arial"/>
                <w:color w:val="244061" w:themeColor="accent1" w:themeShade="80"/>
                <w:sz w:val="22"/>
                <w:szCs w:val="22"/>
              </w:rPr>
            </w:pPr>
          </w:p>
          <w:p w14:paraId="3E26CD55" w14:textId="472131EC" w:rsidR="009757CC" w:rsidRPr="00AC0486" w:rsidRDefault="009757CC" w:rsidP="00322CAF">
            <w:pPr>
              <w:numPr>
                <w:ilvl w:val="0"/>
                <w:numId w:val="2"/>
              </w:numPr>
              <w:tabs>
                <w:tab w:val="clear" w:pos="720"/>
                <w:tab w:val="num" w:pos="365"/>
              </w:tabs>
              <w:spacing w:before="20" w:after="20"/>
              <w:ind w:left="365" w:hanging="365"/>
              <w:rPr>
                <w:rFonts w:ascii="Arial Narrow" w:hAnsi="Arial Narrow" w:cs="Arial"/>
                <w:color w:val="244061" w:themeColor="accent1" w:themeShade="80"/>
                <w:sz w:val="22"/>
                <w:szCs w:val="22"/>
              </w:rPr>
            </w:pPr>
            <w:r w:rsidRPr="00AC0486">
              <w:rPr>
                <w:rFonts w:ascii="Arial Narrow" w:hAnsi="Arial Narrow" w:cs="Arial"/>
                <w:color w:val="244061" w:themeColor="accent1" w:themeShade="80"/>
                <w:sz w:val="22"/>
                <w:szCs w:val="22"/>
              </w:rPr>
              <w:t>Strong personal and professional ethics</w:t>
            </w:r>
          </w:p>
          <w:p w14:paraId="5FF1EA63" w14:textId="77777777" w:rsidR="007F25DE" w:rsidRPr="00AC0486" w:rsidRDefault="007F25DE" w:rsidP="00322CAF">
            <w:pPr>
              <w:numPr>
                <w:ilvl w:val="0"/>
                <w:numId w:val="2"/>
              </w:numPr>
              <w:tabs>
                <w:tab w:val="clear" w:pos="720"/>
                <w:tab w:val="num" w:pos="365"/>
              </w:tabs>
              <w:spacing w:before="20" w:after="20"/>
              <w:ind w:left="365" w:hanging="365"/>
              <w:rPr>
                <w:rFonts w:ascii="Arial Narrow" w:hAnsi="Arial Narrow" w:cs="Arial"/>
                <w:color w:val="244061" w:themeColor="accent1" w:themeShade="80"/>
                <w:sz w:val="22"/>
                <w:szCs w:val="22"/>
              </w:rPr>
            </w:pPr>
            <w:r w:rsidRPr="00AC0486">
              <w:rPr>
                <w:rFonts w:ascii="Arial Narrow" w:hAnsi="Arial Narrow" w:cs="Arial"/>
                <w:color w:val="244061" w:themeColor="accent1" w:themeShade="80"/>
                <w:sz w:val="22"/>
                <w:szCs w:val="22"/>
              </w:rPr>
              <w:t>Commitment to teamwork and collaboration</w:t>
            </w:r>
          </w:p>
          <w:p w14:paraId="5EB9B2ED" w14:textId="77777777" w:rsidR="007F25DE" w:rsidRPr="00AC0486" w:rsidRDefault="007F25DE" w:rsidP="00322CAF">
            <w:pPr>
              <w:numPr>
                <w:ilvl w:val="0"/>
                <w:numId w:val="2"/>
              </w:numPr>
              <w:tabs>
                <w:tab w:val="clear" w:pos="720"/>
                <w:tab w:val="num" w:pos="365"/>
              </w:tabs>
              <w:spacing w:before="20" w:after="20"/>
              <w:ind w:left="365" w:hanging="365"/>
              <w:rPr>
                <w:rFonts w:ascii="Arial Narrow" w:hAnsi="Arial Narrow" w:cs="Arial"/>
                <w:color w:val="244061" w:themeColor="accent1" w:themeShade="80"/>
                <w:sz w:val="22"/>
                <w:szCs w:val="22"/>
              </w:rPr>
            </w:pPr>
            <w:r w:rsidRPr="00AC0486">
              <w:rPr>
                <w:rFonts w:ascii="Arial Narrow" w:hAnsi="Arial Narrow" w:cs="Arial"/>
                <w:color w:val="244061" w:themeColor="accent1" w:themeShade="80"/>
                <w:sz w:val="22"/>
                <w:szCs w:val="22"/>
              </w:rPr>
              <w:t xml:space="preserve">Personal Integrity, </w:t>
            </w:r>
            <w:proofErr w:type="gramStart"/>
            <w:r w:rsidRPr="00AC0486">
              <w:rPr>
                <w:rFonts w:ascii="Arial Narrow" w:hAnsi="Arial Narrow" w:cs="Arial"/>
                <w:color w:val="244061" w:themeColor="accent1" w:themeShade="80"/>
                <w:sz w:val="22"/>
                <w:szCs w:val="22"/>
              </w:rPr>
              <w:t>diplomacy</w:t>
            </w:r>
            <w:proofErr w:type="gramEnd"/>
            <w:r w:rsidRPr="00AC0486">
              <w:rPr>
                <w:rFonts w:ascii="Arial Narrow" w:hAnsi="Arial Narrow" w:cs="Arial"/>
                <w:color w:val="244061" w:themeColor="accent1" w:themeShade="80"/>
                <w:sz w:val="22"/>
                <w:szCs w:val="22"/>
              </w:rPr>
              <w:t xml:space="preserve"> and tact</w:t>
            </w:r>
          </w:p>
          <w:p w14:paraId="15121B92" w14:textId="77777777" w:rsidR="007F25DE" w:rsidRPr="00AC0486" w:rsidRDefault="007F25DE" w:rsidP="00322CAF">
            <w:pPr>
              <w:numPr>
                <w:ilvl w:val="0"/>
                <w:numId w:val="2"/>
              </w:numPr>
              <w:tabs>
                <w:tab w:val="clear" w:pos="720"/>
                <w:tab w:val="num" w:pos="365"/>
              </w:tabs>
              <w:spacing w:before="20" w:after="20"/>
              <w:ind w:left="365" w:hanging="365"/>
              <w:rPr>
                <w:rFonts w:ascii="Arial Narrow" w:hAnsi="Arial Narrow" w:cs="Arial"/>
                <w:color w:val="244061" w:themeColor="accent1" w:themeShade="80"/>
                <w:sz w:val="22"/>
                <w:szCs w:val="22"/>
              </w:rPr>
            </w:pPr>
            <w:r w:rsidRPr="00AC0486">
              <w:rPr>
                <w:rFonts w:ascii="Arial Narrow" w:hAnsi="Arial Narrow" w:cs="Arial"/>
                <w:color w:val="244061" w:themeColor="accent1" w:themeShade="80"/>
                <w:sz w:val="22"/>
                <w:szCs w:val="22"/>
              </w:rPr>
              <w:t xml:space="preserve">Self-motivated, </w:t>
            </w:r>
            <w:proofErr w:type="gramStart"/>
            <w:r w:rsidRPr="00AC0486">
              <w:rPr>
                <w:rFonts w:ascii="Arial Narrow" w:hAnsi="Arial Narrow" w:cs="Arial"/>
                <w:color w:val="244061" w:themeColor="accent1" w:themeShade="80"/>
                <w:sz w:val="22"/>
                <w:szCs w:val="22"/>
              </w:rPr>
              <w:t>energetic</w:t>
            </w:r>
            <w:proofErr w:type="gramEnd"/>
            <w:r w:rsidRPr="00AC0486">
              <w:rPr>
                <w:rFonts w:ascii="Arial Narrow" w:hAnsi="Arial Narrow" w:cs="Arial"/>
                <w:color w:val="244061" w:themeColor="accent1" w:themeShade="80"/>
                <w:sz w:val="22"/>
                <w:szCs w:val="22"/>
              </w:rPr>
              <w:t xml:space="preserve"> and inspirational</w:t>
            </w:r>
          </w:p>
          <w:p w14:paraId="28F957AB" w14:textId="5047A02C" w:rsidR="007F25DE" w:rsidRPr="00AC0486" w:rsidRDefault="007F25DE" w:rsidP="00322CAF">
            <w:pPr>
              <w:numPr>
                <w:ilvl w:val="0"/>
                <w:numId w:val="2"/>
              </w:numPr>
              <w:tabs>
                <w:tab w:val="clear" w:pos="720"/>
                <w:tab w:val="num" w:pos="365"/>
              </w:tabs>
              <w:spacing w:before="20" w:after="20"/>
              <w:ind w:left="365" w:hanging="365"/>
              <w:rPr>
                <w:rFonts w:ascii="Arial Narrow" w:hAnsi="Arial Narrow" w:cs="Arial"/>
                <w:color w:val="244061" w:themeColor="accent1" w:themeShade="80"/>
                <w:sz w:val="22"/>
                <w:szCs w:val="22"/>
              </w:rPr>
            </w:pPr>
            <w:r w:rsidRPr="00AC0486">
              <w:rPr>
                <w:rFonts w:ascii="Arial Narrow" w:hAnsi="Arial Narrow" w:cs="Arial"/>
                <w:color w:val="244061" w:themeColor="accent1" w:themeShade="80"/>
                <w:sz w:val="22"/>
                <w:szCs w:val="22"/>
              </w:rPr>
              <w:t xml:space="preserve">Familiarity with the Anglican Church and comfortable with AID’s ethos, mission, </w:t>
            </w:r>
            <w:proofErr w:type="gramStart"/>
            <w:r w:rsidRPr="00AC0486">
              <w:rPr>
                <w:rFonts w:ascii="Arial Narrow" w:hAnsi="Arial Narrow" w:cs="Arial"/>
                <w:color w:val="244061" w:themeColor="accent1" w:themeShade="80"/>
                <w:sz w:val="22"/>
                <w:szCs w:val="22"/>
              </w:rPr>
              <w:t>vision</w:t>
            </w:r>
            <w:proofErr w:type="gramEnd"/>
            <w:r w:rsidRPr="00AC0486">
              <w:rPr>
                <w:rFonts w:ascii="Arial Narrow" w:hAnsi="Arial Narrow" w:cs="Arial"/>
                <w:color w:val="244061" w:themeColor="accent1" w:themeShade="80"/>
                <w:sz w:val="22"/>
                <w:szCs w:val="22"/>
              </w:rPr>
              <w:t xml:space="preserve"> and values</w:t>
            </w:r>
          </w:p>
          <w:p w14:paraId="334C8364" w14:textId="1098C9C8" w:rsidR="00B06A44" w:rsidRPr="00AC0486" w:rsidRDefault="00B06A44" w:rsidP="00322CAF">
            <w:pPr>
              <w:tabs>
                <w:tab w:val="left" w:pos="508"/>
              </w:tabs>
              <w:spacing w:before="20" w:after="20"/>
              <w:jc w:val="both"/>
              <w:rPr>
                <w:rFonts w:ascii="Arial Narrow" w:hAnsi="Arial Narrow" w:cs="Arial"/>
                <w:color w:val="244061" w:themeColor="accent1" w:themeShade="80"/>
                <w:sz w:val="22"/>
                <w:szCs w:val="22"/>
              </w:rPr>
            </w:pPr>
          </w:p>
          <w:p w14:paraId="5081C909" w14:textId="77777777" w:rsidR="00EA20AB" w:rsidRPr="00AC0486" w:rsidRDefault="00EA20AB" w:rsidP="00322CAF">
            <w:pPr>
              <w:tabs>
                <w:tab w:val="left" w:pos="508"/>
              </w:tabs>
              <w:spacing w:before="20" w:after="20"/>
              <w:jc w:val="both"/>
              <w:rPr>
                <w:rFonts w:ascii="Arial Narrow" w:hAnsi="Arial Narrow" w:cs="Arial"/>
                <w:color w:val="244061" w:themeColor="accent1" w:themeShade="80"/>
                <w:sz w:val="22"/>
                <w:szCs w:val="22"/>
              </w:rPr>
            </w:pPr>
          </w:p>
          <w:p w14:paraId="4B5C821C" w14:textId="75AE1AF1" w:rsidR="00EA20AB" w:rsidRPr="00AC0486" w:rsidRDefault="00EA20AB" w:rsidP="00322CAF">
            <w:pPr>
              <w:tabs>
                <w:tab w:val="left" w:pos="508"/>
              </w:tabs>
              <w:spacing w:before="20" w:after="20"/>
              <w:jc w:val="both"/>
              <w:rPr>
                <w:rFonts w:ascii="Arial Narrow" w:hAnsi="Arial Narrow" w:cs="Arial"/>
                <w:color w:val="244061" w:themeColor="accent1" w:themeShade="80"/>
                <w:sz w:val="22"/>
                <w:szCs w:val="22"/>
              </w:rPr>
            </w:pPr>
          </w:p>
        </w:tc>
      </w:tr>
      <w:tr w:rsidR="008222B8" w:rsidRPr="00AC0486" w14:paraId="56E610CD" w14:textId="77777777" w:rsidTr="0092273B">
        <w:tc>
          <w:tcPr>
            <w:tcW w:w="10256" w:type="dxa"/>
            <w:tcBorders>
              <w:top w:val="single" w:sz="12" w:space="0" w:color="auto"/>
              <w:left w:val="single" w:sz="12" w:space="0" w:color="auto"/>
              <w:bottom w:val="single" w:sz="12" w:space="0" w:color="auto"/>
              <w:right w:val="single" w:sz="12" w:space="0" w:color="auto"/>
            </w:tcBorders>
          </w:tcPr>
          <w:p w14:paraId="4EE3DECB" w14:textId="77777777" w:rsidR="00EA20AB" w:rsidRPr="00AC0486" w:rsidRDefault="00EA20AB" w:rsidP="00EA20AB">
            <w:pPr>
              <w:tabs>
                <w:tab w:val="left" w:pos="1134"/>
              </w:tabs>
              <w:spacing w:before="20" w:after="20"/>
              <w:jc w:val="both"/>
              <w:rPr>
                <w:rFonts w:ascii="Arial Narrow" w:hAnsi="Arial Narrow" w:cs="Arial"/>
                <w:b/>
                <w:bCs/>
                <w:color w:val="244061" w:themeColor="accent1" w:themeShade="80"/>
                <w:sz w:val="22"/>
                <w:szCs w:val="22"/>
              </w:rPr>
            </w:pPr>
          </w:p>
          <w:p w14:paraId="6A8EE88A" w14:textId="013E5231" w:rsidR="00DF227C" w:rsidRPr="00AC0486" w:rsidRDefault="00DF227C" w:rsidP="00EA20AB">
            <w:pPr>
              <w:tabs>
                <w:tab w:val="left" w:pos="1134"/>
              </w:tabs>
              <w:spacing w:before="20" w:after="20"/>
              <w:jc w:val="both"/>
              <w:rPr>
                <w:rFonts w:ascii="Arial Narrow" w:hAnsi="Arial Narrow" w:cs="Arial"/>
                <w:b/>
                <w:bCs/>
                <w:color w:val="244061" w:themeColor="accent1" w:themeShade="80"/>
                <w:sz w:val="22"/>
                <w:szCs w:val="22"/>
              </w:rPr>
            </w:pPr>
            <w:r w:rsidRPr="00AC0486">
              <w:rPr>
                <w:rFonts w:ascii="Arial Narrow" w:hAnsi="Arial Narrow" w:cs="Arial"/>
                <w:b/>
                <w:bCs/>
                <w:color w:val="244061" w:themeColor="accent1" w:themeShade="80"/>
                <w:sz w:val="22"/>
                <w:szCs w:val="22"/>
              </w:rPr>
              <w:t>Regulatory Compliance</w:t>
            </w:r>
          </w:p>
          <w:p w14:paraId="261ACBF8" w14:textId="77777777" w:rsidR="005E6723" w:rsidRPr="00AC0486" w:rsidRDefault="005E6723" w:rsidP="00EA20AB">
            <w:pPr>
              <w:tabs>
                <w:tab w:val="left" w:pos="1134"/>
              </w:tabs>
              <w:spacing w:before="20" w:after="20"/>
              <w:jc w:val="both"/>
              <w:rPr>
                <w:rFonts w:ascii="Arial Narrow" w:hAnsi="Arial Narrow" w:cs="Arial"/>
                <w:color w:val="244061" w:themeColor="accent1" w:themeShade="80"/>
                <w:sz w:val="22"/>
                <w:szCs w:val="22"/>
              </w:rPr>
            </w:pPr>
          </w:p>
          <w:p w14:paraId="077BE3FB" w14:textId="288AE6B5" w:rsidR="00DF227C" w:rsidRPr="00AC0486" w:rsidRDefault="00293741" w:rsidP="00EA20AB">
            <w:pPr>
              <w:tabs>
                <w:tab w:val="left" w:pos="1134"/>
              </w:tabs>
              <w:spacing w:before="20" w:after="20"/>
              <w:jc w:val="both"/>
              <w:rPr>
                <w:rFonts w:ascii="Arial Narrow" w:hAnsi="Arial Narrow" w:cs="Arial"/>
                <w:color w:val="244061" w:themeColor="accent1" w:themeShade="80"/>
                <w:sz w:val="22"/>
                <w:szCs w:val="22"/>
              </w:rPr>
            </w:pPr>
            <w:r w:rsidRPr="00AC0486">
              <w:rPr>
                <w:rFonts w:ascii="Arial Narrow" w:hAnsi="Arial Narrow" w:cs="Arial"/>
                <w:color w:val="244061" w:themeColor="accent1" w:themeShade="80"/>
                <w:sz w:val="22"/>
                <w:szCs w:val="22"/>
              </w:rPr>
              <w:t>AID</w:t>
            </w:r>
            <w:r w:rsidR="00DF227C" w:rsidRPr="00AC0486">
              <w:rPr>
                <w:rFonts w:ascii="Arial Narrow" w:hAnsi="Arial Narrow" w:cs="Arial"/>
                <w:color w:val="244061" w:themeColor="accent1" w:themeShade="80"/>
                <w:sz w:val="22"/>
                <w:szCs w:val="22"/>
              </w:rPr>
              <w:t xml:space="preserve"> is committed to preventing any type of unwanted behaviour - including sexual harassment, exploitation and abuse, lack of integrity and financial misconduct - and we are committed to promoting the welfare of children, young </w:t>
            </w:r>
            <w:proofErr w:type="gramStart"/>
            <w:r w:rsidR="00DF227C" w:rsidRPr="00AC0486">
              <w:rPr>
                <w:rFonts w:ascii="Arial Narrow" w:hAnsi="Arial Narrow" w:cs="Arial"/>
                <w:color w:val="244061" w:themeColor="accent1" w:themeShade="80"/>
                <w:sz w:val="22"/>
                <w:szCs w:val="22"/>
              </w:rPr>
              <w:t>people</w:t>
            </w:r>
            <w:proofErr w:type="gramEnd"/>
            <w:r w:rsidR="00DF227C" w:rsidRPr="00AC0486">
              <w:rPr>
                <w:rFonts w:ascii="Arial Narrow" w:hAnsi="Arial Narrow" w:cs="Arial"/>
                <w:color w:val="244061" w:themeColor="accent1" w:themeShade="80"/>
                <w:sz w:val="22"/>
                <w:szCs w:val="22"/>
              </w:rPr>
              <w:t xml:space="preserve"> and adults.  </w:t>
            </w:r>
            <w:r w:rsidRPr="00AC0486">
              <w:rPr>
                <w:rFonts w:ascii="Arial Narrow" w:hAnsi="Arial Narrow" w:cs="Arial"/>
                <w:color w:val="244061" w:themeColor="accent1" w:themeShade="80"/>
                <w:sz w:val="22"/>
                <w:szCs w:val="22"/>
              </w:rPr>
              <w:t>AID</w:t>
            </w:r>
            <w:r w:rsidR="00DF227C" w:rsidRPr="00AC0486">
              <w:rPr>
                <w:rFonts w:ascii="Arial Narrow" w:hAnsi="Arial Narrow" w:cs="Arial"/>
                <w:color w:val="244061" w:themeColor="accent1" w:themeShade="80"/>
                <w:sz w:val="22"/>
                <w:szCs w:val="22"/>
              </w:rPr>
              <w:t xml:space="preserve"> expects all staff and volunteers to share this commitment through a Code of Conduct.  For further information, please refer to the </w:t>
            </w:r>
            <w:r w:rsidRPr="00AC0486">
              <w:rPr>
                <w:rFonts w:ascii="Arial Narrow" w:hAnsi="Arial Narrow" w:cs="Arial"/>
                <w:color w:val="244061" w:themeColor="accent1" w:themeShade="80"/>
                <w:sz w:val="22"/>
                <w:szCs w:val="22"/>
              </w:rPr>
              <w:t>AID</w:t>
            </w:r>
            <w:r w:rsidR="00DF227C" w:rsidRPr="00AC0486">
              <w:rPr>
                <w:rFonts w:ascii="Arial Narrow" w:hAnsi="Arial Narrow" w:cs="Arial"/>
                <w:color w:val="244061" w:themeColor="accent1" w:themeShade="80"/>
                <w:sz w:val="22"/>
                <w:szCs w:val="22"/>
              </w:rPr>
              <w:t xml:space="preserve"> Workplace Guidelines and to the following </w:t>
            </w:r>
            <w:r w:rsidRPr="00AC0486">
              <w:rPr>
                <w:rFonts w:ascii="Arial Narrow" w:hAnsi="Arial Narrow" w:cs="Arial"/>
                <w:color w:val="244061" w:themeColor="accent1" w:themeShade="80"/>
                <w:sz w:val="22"/>
                <w:szCs w:val="22"/>
              </w:rPr>
              <w:t>AID</w:t>
            </w:r>
            <w:r w:rsidR="00DF227C" w:rsidRPr="00AC0486">
              <w:rPr>
                <w:rFonts w:ascii="Arial Narrow" w:hAnsi="Arial Narrow" w:cs="Arial"/>
                <w:color w:val="244061" w:themeColor="accent1" w:themeShade="80"/>
                <w:sz w:val="22"/>
                <w:szCs w:val="22"/>
              </w:rPr>
              <w:t xml:space="preserve"> Policies:  Policy A1008 – </w:t>
            </w:r>
            <w:r w:rsidRPr="00AC0486">
              <w:rPr>
                <w:rFonts w:ascii="Arial Narrow" w:hAnsi="Arial Narrow" w:cs="Arial"/>
                <w:color w:val="244061" w:themeColor="accent1" w:themeShade="80"/>
                <w:sz w:val="22"/>
                <w:szCs w:val="22"/>
              </w:rPr>
              <w:t>AID</w:t>
            </w:r>
            <w:r w:rsidR="00DF227C" w:rsidRPr="00AC0486">
              <w:rPr>
                <w:rFonts w:ascii="Arial Narrow" w:hAnsi="Arial Narrow" w:cs="Arial"/>
                <w:color w:val="244061" w:themeColor="accent1" w:themeShade="80"/>
                <w:sz w:val="22"/>
                <w:szCs w:val="22"/>
              </w:rPr>
              <w:t xml:space="preserve"> Code of Conduct; Policy A1009 - Prevention of Sexual Exploitation, Abuse and Harassment (PSEAH) Policy; Policy A1011 – </w:t>
            </w:r>
            <w:r w:rsidRPr="00AC0486">
              <w:rPr>
                <w:rFonts w:ascii="Arial Narrow" w:hAnsi="Arial Narrow" w:cs="Arial"/>
                <w:color w:val="244061" w:themeColor="accent1" w:themeShade="80"/>
                <w:sz w:val="22"/>
                <w:szCs w:val="22"/>
              </w:rPr>
              <w:t>AID</w:t>
            </w:r>
            <w:r w:rsidR="00DF227C" w:rsidRPr="00AC0486">
              <w:rPr>
                <w:rFonts w:ascii="Arial Narrow" w:hAnsi="Arial Narrow" w:cs="Arial"/>
                <w:color w:val="244061" w:themeColor="accent1" w:themeShade="80"/>
                <w:sz w:val="22"/>
                <w:szCs w:val="22"/>
              </w:rPr>
              <w:t xml:space="preserve"> Child Protection Policy.</w:t>
            </w:r>
          </w:p>
          <w:p w14:paraId="36E5D29A" w14:textId="77777777" w:rsidR="00DF227C" w:rsidRPr="00AC0486" w:rsidRDefault="00DF227C" w:rsidP="00EA20AB">
            <w:pPr>
              <w:tabs>
                <w:tab w:val="left" w:pos="1134"/>
              </w:tabs>
              <w:spacing w:before="20" w:after="20"/>
              <w:jc w:val="both"/>
              <w:rPr>
                <w:rFonts w:ascii="Arial Narrow" w:hAnsi="Arial Narrow" w:cs="Arial"/>
                <w:color w:val="244061" w:themeColor="accent1" w:themeShade="80"/>
                <w:sz w:val="22"/>
                <w:szCs w:val="22"/>
              </w:rPr>
            </w:pPr>
          </w:p>
          <w:p w14:paraId="29CD1D30" w14:textId="3A6F43AD" w:rsidR="00DF227C" w:rsidRPr="00AC0486" w:rsidRDefault="00DF227C" w:rsidP="00EA20AB">
            <w:pPr>
              <w:tabs>
                <w:tab w:val="left" w:pos="1134"/>
              </w:tabs>
              <w:spacing w:before="20" w:after="20"/>
              <w:jc w:val="both"/>
              <w:rPr>
                <w:rFonts w:ascii="Arial Narrow" w:hAnsi="Arial Narrow" w:cs="Arial"/>
                <w:color w:val="244061" w:themeColor="accent1" w:themeShade="80"/>
                <w:sz w:val="22"/>
                <w:szCs w:val="22"/>
              </w:rPr>
            </w:pPr>
            <w:r w:rsidRPr="00AC0486">
              <w:rPr>
                <w:rFonts w:ascii="Arial Narrow" w:hAnsi="Arial Narrow" w:cs="Arial"/>
                <w:color w:val="244061" w:themeColor="accent1" w:themeShade="80"/>
                <w:sz w:val="22"/>
                <w:szCs w:val="22"/>
              </w:rPr>
              <w:t>AID is also committed to building a workplace that values diversity, inclusion and belonging, by recognising and valuing the skills and strengths each person can bring to the organisation.  AID welcomes applicants from all ages and genders, Aboriginal and Torres Strait Islander people, people with disabilities and culturally diverse groups generally.</w:t>
            </w:r>
          </w:p>
          <w:p w14:paraId="491DA03B" w14:textId="77777777" w:rsidR="00DF227C" w:rsidRPr="00AC0486" w:rsidRDefault="00DF227C" w:rsidP="00EA20AB">
            <w:pPr>
              <w:tabs>
                <w:tab w:val="left" w:pos="1134"/>
              </w:tabs>
              <w:spacing w:before="20" w:after="20"/>
              <w:jc w:val="both"/>
              <w:rPr>
                <w:rFonts w:ascii="Arial Narrow" w:hAnsi="Arial Narrow" w:cs="Arial"/>
                <w:color w:val="244061" w:themeColor="accent1" w:themeShade="80"/>
                <w:sz w:val="22"/>
                <w:szCs w:val="22"/>
              </w:rPr>
            </w:pPr>
          </w:p>
          <w:p w14:paraId="4E9C228B" w14:textId="7485B92B" w:rsidR="00EA20AB" w:rsidRPr="00AC0486" w:rsidRDefault="00EA20AB" w:rsidP="00EA20AB">
            <w:pPr>
              <w:tabs>
                <w:tab w:val="left" w:pos="1134"/>
              </w:tabs>
              <w:spacing w:before="20" w:after="20"/>
              <w:jc w:val="both"/>
              <w:rPr>
                <w:rFonts w:ascii="Arial Narrow" w:hAnsi="Arial Narrow" w:cs="Arial"/>
                <w:color w:val="244061" w:themeColor="accent1" w:themeShade="80"/>
                <w:sz w:val="22"/>
                <w:szCs w:val="22"/>
              </w:rPr>
            </w:pPr>
          </w:p>
        </w:tc>
      </w:tr>
    </w:tbl>
    <w:p w14:paraId="6EDEE489" w14:textId="77777777" w:rsidR="00C4546D" w:rsidRPr="00AC0486" w:rsidRDefault="00C4546D" w:rsidP="00EA20AB">
      <w:pPr>
        <w:spacing w:before="20" w:after="20"/>
        <w:ind w:left="-851"/>
        <w:rPr>
          <w:rFonts w:ascii="Arial Narrow" w:hAnsi="Arial Narrow" w:cs="Arial"/>
          <w:color w:val="244061" w:themeColor="accent1" w:themeShade="80"/>
          <w:sz w:val="22"/>
          <w:szCs w:val="22"/>
        </w:rPr>
      </w:pPr>
    </w:p>
    <w:sectPr w:rsidR="00C4546D" w:rsidRPr="00AC0486" w:rsidSect="00EA20AB">
      <w:headerReference w:type="even" r:id="rId7"/>
      <w:headerReference w:type="default" r:id="rId8"/>
      <w:footerReference w:type="even" r:id="rId9"/>
      <w:footerReference w:type="default" r:id="rId10"/>
      <w:headerReference w:type="first" r:id="rId11"/>
      <w:footerReference w:type="first" r:id="rId12"/>
      <w:pgSz w:w="12240" w:h="15840"/>
      <w:pgMar w:top="1440"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A6EF" w14:textId="77777777" w:rsidR="00F30770" w:rsidRDefault="00F30770">
      <w:r>
        <w:separator/>
      </w:r>
    </w:p>
  </w:endnote>
  <w:endnote w:type="continuationSeparator" w:id="0">
    <w:p w14:paraId="5FE84254" w14:textId="77777777" w:rsidR="00F30770" w:rsidRDefault="00F3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A545" w14:textId="77777777" w:rsidR="00A218B4" w:rsidRDefault="00A21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9EA4" w14:textId="77777777" w:rsidR="00692ECE" w:rsidRPr="00692ECE" w:rsidRDefault="00692ECE" w:rsidP="00EA20AB">
    <w:pPr>
      <w:pStyle w:val="Footer"/>
      <w:pBdr>
        <w:top w:val="single" w:sz="4" w:space="1" w:color="auto"/>
      </w:pBdr>
      <w:tabs>
        <w:tab w:val="clear" w:pos="8640"/>
      </w:tabs>
      <w:ind w:left="-851"/>
      <w:rPr>
        <w:rFonts w:ascii="Arial" w:hAnsi="Arial" w:cs="Arial"/>
        <w:sz w:val="16"/>
        <w:szCs w:val="16"/>
      </w:rPr>
    </w:pPr>
  </w:p>
  <w:p w14:paraId="4153CD75" w14:textId="301A650B" w:rsidR="00801823" w:rsidRPr="005E6723" w:rsidRDefault="00EA20AB" w:rsidP="00EA20AB">
    <w:pPr>
      <w:pStyle w:val="Footer"/>
      <w:tabs>
        <w:tab w:val="clear" w:pos="8640"/>
        <w:tab w:val="right" w:pos="9356"/>
      </w:tabs>
      <w:ind w:left="-851"/>
      <w:rPr>
        <w:rFonts w:ascii="Arial" w:hAnsi="Arial" w:cs="Arial"/>
        <w:i/>
        <w:iCs/>
        <w:sz w:val="16"/>
        <w:szCs w:val="16"/>
      </w:rPr>
    </w:pPr>
    <w:r>
      <w:rPr>
        <w:rFonts w:ascii="Arial" w:hAnsi="Arial" w:cs="Arial"/>
        <w:i/>
        <w:iCs/>
        <w:noProof/>
        <w:sz w:val="16"/>
        <w:szCs w:val="16"/>
      </w:rPr>
      <w:t>18/7/2022</w:t>
    </w:r>
    <w:r w:rsidR="005E6723" w:rsidRPr="005E6723">
      <w:rPr>
        <w:rFonts w:ascii="Arial" w:hAnsi="Arial" w:cs="Arial"/>
        <w:i/>
        <w:iCs/>
        <w:noProof/>
        <w:sz w:val="16"/>
        <w:szCs w:val="16"/>
      </w:rPr>
      <w:tab/>
    </w:r>
    <w:r w:rsidR="005E6723" w:rsidRPr="005E6723">
      <w:rPr>
        <w:rFonts w:ascii="Arial" w:hAnsi="Arial" w:cs="Arial"/>
        <w:i/>
        <w:iCs/>
        <w:noProof/>
        <w:sz w:val="16"/>
        <w:szCs w:val="16"/>
      </w:rPr>
      <w:tab/>
    </w:r>
    <w:r w:rsidR="00692ECE" w:rsidRPr="005E6723">
      <w:rPr>
        <w:rFonts w:ascii="Arial" w:hAnsi="Arial" w:cs="Arial"/>
        <w:i/>
        <w:iCs/>
        <w:sz w:val="16"/>
        <w:szCs w:val="16"/>
      </w:rPr>
      <w:t xml:space="preserve">AID Governance </w:t>
    </w:r>
    <w:r w:rsidR="008551FA" w:rsidRPr="005E6723">
      <w:rPr>
        <w:rFonts w:ascii="Arial" w:hAnsi="Arial" w:cs="Arial"/>
        <w:i/>
        <w:iCs/>
        <w:sz w:val="16"/>
        <w:szCs w:val="16"/>
      </w:rPr>
      <w:t xml:space="preserve">Support </w:t>
    </w:r>
    <w:r w:rsidR="00692ECE" w:rsidRPr="005E6723">
      <w:rPr>
        <w:rFonts w:ascii="Arial" w:hAnsi="Arial" w:cs="Arial"/>
        <w:i/>
        <w:iCs/>
        <w:sz w:val="16"/>
        <w:szCs w:val="16"/>
      </w:rPr>
      <w:t>Officer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889B" w14:textId="77777777" w:rsidR="00A218B4" w:rsidRDefault="00A21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5204" w14:textId="77777777" w:rsidR="00F30770" w:rsidRDefault="00F30770">
      <w:r>
        <w:separator/>
      </w:r>
    </w:p>
  </w:footnote>
  <w:footnote w:type="continuationSeparator" w:id="0">
    <w:p w14:paraId="34998EE2" w14:textId="77777777" w:rsidR="00F30770" w:rsidRDefault="00F3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1E92" w14:textId="77777777" w:rsidR="00A218B4" w:rsidRDefault="00A2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5066" w14:textId="0C022835" w:rsidR="00801823" w:rsidRDefault="005946A8" w:rsidP="00EA20AB">
    <w:pPr>
      <w:pStyle w:val="Header"/>
      <w:ind w:left="-426" w:firstLine="426"/>
      <w:jc w:val="center"/>
    </w:pPr>
    <w:r>
      <w:rPr>
        <w:noProof/>
      </w:rPr>
      <w:drawing>
        <wp:inline distT="0" distB="0" distL="0" distR="0" wp14:anchorId="28660DAD" wp14:editId="33CBB9F2">
          <wp:extent cx="5486400" cy="101981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19810"/>
                  </a:xfrm>
                  <a:prstGeom prst="rect">
                    <a:avLst/>
                  </a:prstGeom>
                  <a:noFill/>
                  <a:ln>
                    <a:noFill/>
                  </a:ln>
                </pic:spPr>
              </pic:pic>
            </a:graphicData>
          </a:graphic>
        </wp:inline>
      </w:drawing>
    </w:r>
  </w:p>
  <w:p w14:paraId="1EFC9161" w14:textId="77777777" w:rsidR="00D76FD7" w:rsidRDefault="00D76FD7" w:rsidP="005155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EE4E" w14:textId="77777777" w:rsidR="00A218B4" w:rsidRDefault="00A21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951"/>
    <w:multiLevelType w:val="multilevel"/>
    <w:tmpl w:val="92E276F4"/>
    <w:lvl w:ilvl="0">
      <w:start w:val="1"/>
      <w:numFmt w:val="decimal"/>
      <w:lvlText w:val="%1."/>
      <w:lvlJc w:val="left"/>
      <w:pPr>
        <w:tabs>
          <w:tab w:val="num" w:pos="720"/>
        </w:tabs>
        <w:ind w:left="720" w:hanging="360"/>
      </w:pPr>
      <w:rPr>
        <w:rFonts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E578D"/>
    <w:multiLevelType w:val="hybridMultilevel"/>
    <w:tmpl w:val="831AE948"/>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0074F"/>
    <w:multiLevelType w:val="hybridMultilevel"/>
    <w:tmpl w:val="F49CA3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654BE"/>
    <w:multiLevelType w:val="multilevel"/>
    <w:tmpl w:val="964E94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14737"/>
    <w:multiLevelType w:val="multilevel"/>
    <w:tmpl w:val="AB7EB1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03E16"/>
    <w:multiLevelType w:val="hybridMultilevel"/>
    <w:tmpl w:val="9D24DB00"/>
    <w:lvl w:ilvl="0" w:tplc="BDB67D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E16019"/>
    <w:multiLevelType w:val="hybridMultilevel"/>
    <w:tmpl w:val="E5AECDD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C477394"/>
    <w:multiLevelType w:val="hybridMultilevel"/>
    <w:tmpl w:val="F0DE03F4"/>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10603708">
    <w:abstractNumId w:val="1"/>
  </w:num>
  <w:num w:numId="2" w16cid:durableId="1792280041">
    <w:abstractNumId w:val="2"/>
  </w:num>
  <w:num w:numId="3" w16cid:durableId="2064404124">
    <w:abstractNumId w:val="7"/>
  </w:num>
  <w:num w:numId="4" w16cid:durableId="1514495275">
    <w:abstractNumId w:val="0"/>
  </w:num>
  <w:num w:numId="5" w16cid:durableId="1042096136">
    <w:abstractNumId w:val="4"/>
  </w:num>
  <w:num w:numId="6" w16cid:durableId="88547539">
    <w:abstractNumId w:val="3"/>
  </w:num>
  <w:num w:numId="7" w16cid:durableId="895319580">
    <w:abstractNumId w:val="5"/>
  </w:num>
  <w:num w:numId="8" w16cid:durableId="1013264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667"/>
    <w:rsid w:val="00025CAB"/>
    <w:rsid w:val="00090F48"/>
    <w:rsid w:val="00133DB1"/>
    <w:rsid w:val="001404AB"/>
    <w:rsid w:val="001A3FE5"/>
    <w:rsid w:val="001F5E51"/>
    <w:rsid w:val="00210BD1"/>
    <w:rsid w:val="00234C3D"/>
    <w:rsid w:val="00270B5C"/>
    <w:rsid w:val="00293741"/>
    <w:rsid w:val="002A58F2"/>
    <w:rsid w:val="0030164B"/>
    <w:rsid w:val="00303EEF"/>
    <w:rsid w:val="0030428D"/>
    <w:rsid w:val="00316E55"/>
    <w:rsid w:val="00322CAF"/>
    <w:rsid w:val="00384430"/>
    <w:rsid w:val="00397FD4"/>
    <w:rsid w:val="003A7FCF"/>
    <w:rsid w:val="003B12AC"/>
    <w:rsid w:val="00407759"/>
    <w:rsid w:val="00430825"/>
    <w:rsid w:val="004506E6"/>
    <w:rsid w:val="0047558F"/>
    <w:rsid w:val="00492659"/>
    <w:rsid w:val="004A7667"/>
    <w:rsid w:val="004E7B40"/>
    <w:rsid w:val="0051558B"/>
    <w:rsid w:val="005946A8"/>
    <w:rsid w:val="005B6E5B"/>
    <w:rsid w:val="005E6723"/>
    <w:rsid w:val="00616E70"/>
    <w:rsid w:val="00645406"/>
    <w:rsid w:val="00664F5A"/>
    <w:rsid w:val="00686181"/>
    <w:rsid w:val="00692ECE"/>
    <w:rsid w:val="006A33C4"/>
    <w:rsid w:val="006B4A62"/>
    <w:rsid w:val="007561A3"/>
    <w:rsid w:val="007C0255"/>
    <w:rsid w:val="007C50EB"/>
    <w:rsid w:val="007F25DE"/>
    <w:rsid w:val="00801823"/>
    <w:rsid w:val="0082004B"/>
    <w:rsid w:val="0082184C"/>
    <w:rsid w:val="008222B8"/>
    <w:rsid w:val="00823E35"/>
    <w:rsid w:val="00831882"/>
    <w:rsid w:val="00847137"/>
    <w:rsid w:val="008551FA"/>
    <w:rsid w:val="00872DB6"/>
    <w:rsid w:val="00893229"/>
    <w:rsid w:val="008B057F"/>
    <w:rsid w:val="008B7BA6"/>
    <w:rsid w:val="008C758A"/>
    <w:rsid w:val="00906102"/>
    <w:rsid w:val="0092116C"/>
    <w:rsid w:val="0092273B"/>
    <w:rsid w:val="0096039A"/>
    <w:rsid w:val="009757CC"/>
    <w:rsid w:val="009D3951"/>
    <w:rsid w:val="009F1E38"/>
    <w:rsid w:val="00A218B4"/>
    <w:rsid w:val="00A32CEE"/>
    <w:rsid w:val="00A56020"/>
    <w:rsid w:val="00A8403E"/>
    <w:rsid w:val="00A84BD4"/>
    <w:rsid w:val="00AA5EEB"/>
    <w:rsid w:val="00AC0486"/>
    <w:rsid w:val="00B06A44"/>
    <w:rsid w:val="00B23AAA"/>
    <w:rsid w:val="00B26C3E"/>
    <w:rsid w:val="00B64623"/>
    <w:rsid w:val="00B64896"/>
    <w:rsid w:val="00BE3187"/>
    <w:rsid w:val="00BE3A11"/>
    <w:rsid w:val="00C4546D"/>
    <w:rsid w:val="00C63666"/>
    <w:rsid w:val="00D04A9A"/>
    <w:rsid w:val="00D76FD7"/>
    <w:rsid w:val="00DA66CE"/>
    <w:rsid w:val="00DD2E03"/>
    <w:rsid w:val="00DF227C"/>
    <w:rsid w:val="00DF2483"/>
    <w:rsid w:val="00E25C83"/>
    <w:rsid w:val="00E3400B"/>
    <w:rsid w:val="00E63BF5"/>
    <w:rsid w:val="00E74A2B"/>
    <w:rsid w:val="00E93312"/>
    <w:rsid w:val="00EA20AB"/>
    <w:rsid w:val="00F30770"/>
    <w:rsid w:val="00F37702"/>
    <w:rsid w:val="00FA49FF"/>
    <w:rsid w:val="00FB5A2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5729BB"/>
  <w15:docId w15:val="{E559E926-E6A9-4B31-88DC-70A5A587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667"/>
    <w:rPr>
      <w:sz w:val="24"/>
      <w:lang w:eastAsia="en-US"/>
    </w:rPr>
  </w:style>
  <w:style w:type="paragraph" w:styleId="Heading1">
    <w:name w:val="heading 1"/>
    <w:basedOn w:val="Normal"/>
    <w:next w:val="Normal"/>
    <w:qFormat/>
    <w:rsid w:val="004A7667"/>
    <w:pPr>
      <w:keepNext/>
      <w:outlineLvl w:val="0"/>
    </w:pPr>
    <w:rPr>
      <w:rFonts w:ascii="Tahoma" w:hAnsi="Tahom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312"/>
    <w:pPr>
      <w:tabs>
        <w:tab w:val="center" w:pos="4320"/>
        <w:tab w:val="right" w:pos="8640"/>
      </w:tabs>
    </w:pPr>
  </w:style>
  <w:style w:type="paragraph" w:styleId="Footer">
    <w:name w:val="footer"/>
    <w:basedOn w:val="Normal"/>
    <w:rsid w:val="00E93312"/>
    <w:pPr>
      <w:tabs>
        <w:tab w:val="center" w:pos="4320"/>
        <w:tab w:val="right" w:pos="8640"/>
      </w:tabs>
    </w:pPr>
  </w:style>
  <w:style w:type="paragraph" w:styleId="BalloonText">
    <w:name w:val="Balloon Text"/>
    <w:basedOn w:val="Normal"/>
    <w:link w:val="BalloonTextChar"/>
    <w:rsid w:val="00872DB6"/>
    <w:rPr>
      <w:rFonts w:ascii="Tahoma" w:hAnsi="Tahoma" w:cs="Tahoma"/>
      <w:sz w:val="16"/>
      <w:szCs w:val="16"/>
    </w:rPr>
  </w:style>
  <w:style w:type="character" w:customStyle="1" w:styleId="BalloonTextChar">
    <w:name w:val="Balloon Text Char"/>
    <w:basedOn w:val="DefaultParagraphFont"/>
    <w:link w:val="BalloonText"/>
    <w:rsid w:val="00872DB6"/>
    <w:rPr>
      <w:rFonts w:ascii="Tahoma" w:hAnsi="Tahoma" w:cs="Tahoma"/>
      <w:sz w:val="16"/>
      <w:szCs w:val="16"/>
      <w:lang w:eastAsia="en-US"/>
    </w:rPr>
  </w:style>
  <w:style w:type="paragraph" w:styleId="ListParagraph">
    <w:name w:val="List Paragraph"/>
    <w:basedOn w:val="Normal"/>
    <w:uiPriority w:val="34"/>
    <w:qFormat/>
    <w:rsid w:val="009757CC"/>
    <w:pPr>
      <w:ind w:left="720"/>
      <w:contextualSpacing/>
    </w:pPr>
    <w:rPr>
      <w:rFonts w:ascii="Calibri" w:eastAsiaTheme="minorHAnsi" w:hAnsi="Calibri" w:cs="Calibri"/>
      <w:sz w:val="22"/>
      <w:szCs w:val="22"/>
      <w:lang w:eastAsia="en-AU"/>
    </w:rPr>
  </w:style>
  <w:style w:type="paragraph" w:styleId="Revision">
    <w:name w:val="Revision"/>
    <w:hidden/>
    <w:uiPriority w:val="99"/>
    <w:semiHidden/>
    <w:rsid w:val="006A33C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Ivy Wang</dc:creator>
  <cp:lastModifiedBy>Karin Schrooder</cp:lastModifiedBy>
  <cp:revision>7</cp:revision>
  <dcterms:created xsi:type="dcterms:W3CDTF">2022-07-18T03:34:00Z</dcterms:created>
  <dcterms:modified xsi:type="dcterms:W3CDTF">2022-07-21T06:41:00Z</dcterms:modified>
</cp:coreProperties>
</file>